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val="0"/>
        <w:autoSpaceDN w:val="0"/>
        <w:bidi w:val="0"/>
        <w:adjustRightInd w:val="0"/>
        <w:spacing w:line="360" w:lineRule="auto"/>
        <w:ind w:left="0" w:leftChars="0"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数据填报采集管理端成品软件</w:t>
      </w:r>
    </w:p>
    <w:p>
      <w:pPr>
        <w:pageBreakBefore w:val="0"/>
        <w:kinsoku/>
        <w:overflowPunct/>
        <w:topLinePunct w:val="0"/>
        <w:autoSpaceDE w:val="0"/>
        <w:autoSpaceDN w:val="0"/>
        <w:bidi w:val="0"/>
        <w:adjustRightInd w:val="0"/>
        <w:spacing w:line="360" w:lineRule="auto"/>
        <w:ind w:left="0" w:leftChars="0"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询比采购文件</w:t>
      </w:r>
    </w:p>
    <w:p>
      <w:pPr>
        <w:pageBreakBefore w:val="0"/>
        <w:kinsoku/>
        <w:overflowPunct/>
        <w:topLinePunct w:val="0"/>
        <w:autoSpaceDE w:val="0"/>
        <w:autoSpaceDN w:val="0"/>
        <w:bidi w:val="0"/>
        <w:adjustRightInd w:val="0"/>
        <w:spacing w:line="360" w:lineRule="auto"/>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项目简介</w:t>
      </w:r>
    </w:p>
    <w:p>
      <w:pPr>
        <w:pageBreakBefore w:val="0"/>
        <w:kinsoku/>
        <w:overflowPunct/>
        <w:topLinePunct w:val="0"/>
        <w:autoSpaceDE w:val="0"/>
        <w:autoSpaceDN w:val="0"/>
        <w:bidi w:val="0"/>
        <w:adjustRightInd w:val="0"/>
        <w:spacing w:line="360" w:lineRule="auto"/>
        <w:ind w:left="0" w:leftChars="0" w:firstLine="560" w:firstLineChars="200"/>
        <w:jc w:val="both"/>
        <w:textAlignment w:val="auto"/>
        <w:rPr>
          <w:rFonts w:ascii="仿宋" w:hAnsi="仿宋" w:eastAsia="仿宋"/>
          <w:sz w:val="28"/>
          <w:szCs w:val="28"/>
        </w:rPr>
      </w:pPr>
      <w:r>
        <w:rPr>
          <w:rFonts w:hint="eastAsia" w:ascii="仿宋_GB2312" w:hAnsi="宋体" w:eastAsia="仿宋_GB2312"/>
          <w:sz w:val="28"/>
          <w:szCs w:val="28"/>
        </w:rPr>
        <w:t>（一）项目名称：</w:t>
      </w:r>
      <w:r>
        <w:rPr>
          <w:rFonts w:hint="eastAsia" w:ascii="仿宋_GB2312" w:hAnsi="宋体" w:eastAsia="仿宋_GB2312"/>
          <w:sz w:val="28"/>
          <w:szCs w:val="28"/>
          <w:lang w:val="en-US" w:eastAsia="zh-CN"/>
        </w:rPr>
        <w:t>数据填报采集管理端成品软件</w:t>
      </w:r>
    </w:p>
    <w:p>
      <w:pPr>
        <w:pageBreakBefore w:val="0"/>
        <w:kinsoku/>
        <w:overflowPunct/>
        <w:topLinePunct w:val="0"/>
        <w:autoSpaceDE w:val="0"/>
        <w:autoSpaceDN w:val="0"/>
        <w:bidi w:val="0"/>
        <w:adjustRightInd w:val="0"/>
        <w:spacing w:line="360" w:lineRule="auto"/>
        <w:ind w:left="0" w:leftChars="0"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（二）项目地点：安徽省合肥市</w:t>
      </w:r>
    </w:p>
    <w:p>
      <w:pPr>
        <w:pageBreakBefore w:val="0"/>
        <w:kinsoku/>
        <w:overflowPunct/>
        <w:topLinePunct w:val="0"/>
        <w:autoSpaceDE w:val="0"/>
        <w:autoSpaceDN w:val="0"/>
        <w:bidi w:val="0"/>
        <w:adjustRightInd w:val="0"/>
        <w:spacing w:line="360" w:lineRule="auto"/>
        <w:ind w:left="0" w:leftChars="0"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（三）项目单位：合肥市大数据资产运营有限公司</w:t>
      </w:r>
    </w:p>
    <w:p>
      <w:pPr>
        <w:pageBreakBefore w:val="0"/>
        <w:kinsoku/>
        <w:overflowPunct/>
        <w:topLinePunct w:val="0"/>
        <w:autoSpaceDE w:val="0"/>
        <w:autoSpaceDN w:val="0"/>
        <w:bidi w:val="0"/>
        <w:adjustRightInd w:val="0"/>
        <w:spacing w:line="360" w:lineRule="auto"/>
        <w:ind w:left="0" w:leftChars="0"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（四）项目预算：</w:t>
      </w:r>
      <w:r>
        <w:rPr>
          <w:rFonts w:ascii="仿宋_GB2312" w:hAnsi="宋体" w:eastAsia="仿宋_GB2312"/>
          <w:sz w:val="28"/>
          <w:szCs w:val="28"/>
        </w:rPr>
        <w:t>2</w:t>
      </w:r>
      <w:r>
        <w:rPr>
          <w:rFonts w:hint="eastAsia" w:ascii="仿宋_GB2312" w:hAnsi="宋体" w:eastAsia="仿宋_GB2312"/>
          <w:sz w:val="28"/>
          <w:szCs w:val="28"/>
          <w:lang w:val="en-US" w:eastAsia="zh-CN"/>
        </w:rPr>
        <w:t>9</w:t>
      </w:r>
      <w:r>
        <w:rPr>
          <w:rFonts w:ascii="仿宋_GB2312" w:hAnsi="宋体" w:eastAsia="仿宋_GB2312"/>
          <w:sz w:val="28"/>
          <w:szCs w:val="28"/>
        </w:rPr>
        <w:t>.5</w:t>
      </w:r>
      <w:r>
        <w:rPr>
          <w:rFonts w:hint="eastAsia" w:ascii="仿宋_GB2312" w:hAnsi="宋体" w:eastAsia="仿宋_GB2312"/>
          <w:sz w:val="28"/>
          <w:szCs w:val="28"/>
        </w:rPr>
        <w:t xml:space="preserve">万元 </w:t>
      </w:r>
    </w:p>
    <w:p>
      <w:pPr>
        <w:pStyle w:val="2"/>
        <w:pageBreakBefore w:val="0"/>
        <w:kinsoku/>
        <w:overflowPunct/>
        <w:topLinePunct w:val="0"/>
        <w:bidi w:val="0"/>
        <w:spacing w:line="360" w:lineRule="auto"/>
        <w:ind w:left="0" w:leftChars="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服务内容</w:t>
      </w:r>
    </w:p>
    <w:p>
      <w:pPr>
        <w:pageBreakBefore w:val="0"/>
        <w:kinsoku/>
        <w:overflowPunct/>
        <w:topLinePunct w:val="0"/>
        <w:autoSpaceDE w:val="0"/>
        <w:autoSpaceDN w:val="0"/>
        <w:bidi w:val="0"/>
        <w:adjustRightInd w:val="0"/>
        <w:spacing w:line="360" w:lineRule="auto"/>
        <w:ind w:left="0" w:lef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合作期间，供应商单位须根据本公司需求，在规定时间完成指定</w:t>
      </w:r>
      <w:r>
        <w:rPr>
          <w:rFonts w:hint="eastAsia" w:ascii="仿宋_GB2312" w:hAnsi="宋体" w:eastAsia="仿宋_GB2312"/>
          <w:sz w:val="28"/>
          <w:szCs w:val="28"/>
          <w:lang w:val="en-US" w:eastAsia="zh-CN"/>
        </w:rPr>
        <w:t>数据填报采集管理端成品软件</w:t>
      </w:r>
      <w:r>
        <w:rPr>
          <w:rFonts w:hint="eastAsia" w:ascii="仿宋" w:hAnsi="仿宋" w:eastAsia="仿宋"/>
          <w:sz w:val="28"/>
          <w:szCs w:val="28"/>
        </w:rPr>
        <w:t>部署。具体内容如下：</w:t>
      </w:r>
    </w:p>
    <w:p>
      <w:pPr>
        <w:pageBreakBefore w:val="0"/>
        <w:kinsoku/>
        <w:overflowPunct/>
        <w:topLinePunct w:val="0"/>
        <w:autoSpaceDE w:val="0"/>
        <w:autoSpaceDN w:val="0"/>
        <w:bidi w:val="0"/>
        <w:adjustRightInd w:val="0"/>
        <w:spacing w:line="360" w:lineRule="auto"/>
        <w:ind w:left="0" w:leftChars="0" w:firstLine="560" w:firstLineChars="200"/>
        <w:jc w:val="left"/>
        <w:textAlignment w:val="auto"/>
        <w:rPr>
          <w:rFonts w:hint="eastAsia" w:ascii="仿宋" w:hAnsi="仿宋" w:eastAsia="仿宋"/>
          <w:sz w:val="28"/>
          <w:szCs w:val="28"/>
          <w:lang w:val="en-US" w:eastAsia="zh-CN"/>
        </w:rPr>
      </w:pPr>
      <w:r>
        <w:rPr>
          <w:rFonts w:hint="eastAsia" w:ascii="仿宋_GB2312" w:hAnsi="宋体" w:eastAsia="仿宋_GB2312"/>
          <w:sz w:val="28"/>
          <w:szCs w:val="28"/>
          <w:lang w:val="en-US" w:eastAsia="zh-CN"/>
        </w:rPr>
        <w:t>数据填报采集管理端成品软件</w:t>
      </w:r>
      <w:r>
        <w:rPr>
          <w:rFonts w:hint="eastAsia" w:ascii="仿宋" w:hAnsi="仿宋" w:eastAsia="仿宋"/>
          <w:sz w:val="28"/>
          <w:szCs w:val="28"/>
        </w:rPr>
        <w:t>1套，</w:t>
      </w:r>
      <w:r>
        <w:rPr>
          <w:rFonts w:hint="eastAsia" w:ascii="仿宋" w:hAnsi="仿宋" w:eastAsia="仿宋"/>
          <w:sz w:val="28"/>
          <w:szCs w:val="28"/>
          <w:lang w:val="en-US" w:eastAsia="zh-CN"/>
        </w:rPr>
        <w:t>软件主要实现用户自定义上传导入数据、数据的预览、数据展示以及对已上传数据的数据进行列表展示等功能。</w:t>
      </w:r>
    </w:p>
    <w:p>
      <w:pPr>
        <w:pStyle w:val="2"/>
        <w:ind w:firstLine="560" w:firstLineChars="200"/>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1.数据报表上传模板自定义功能</w:t>
      </w:r>
    </w:p>
    <w:p>
      <w:pPr>
        <w:ind w:firstLine="560" w:firstLineChars="200"/>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系统需支持业务人员自定义制定报表的上传模板，需支持上传模板按部门、更新频率、报表格式灵活创建、修改、删除等。</w:t>
      </w:r>
    </w:p>
    <w:p>
      <w:pPr>
        <w:pStyle w:val="2"/>
        <w:ind w:firstLine="560" w:firstLineChars="200"/>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2.数据导入、解析入库功能</w:t>
      </w:r>
    </w:p>
    <w:p>
      <w:pPr>
        <w:pStyle w:val="2"/>
        <w:ind w:firstLine="560" w:firstLineChars="200"/>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系统需支持用户在线上传文件导入数据，并在文件导入后即时解析处理文件，将数据存入相应数据库表中。</w:t>
      </w:r>
    </w:p>
    <w:p>
      <w:pPr>
        <w:pStyle w:val="2"/>
        <w:ind w:firstLine="560" w:firstLineChars="200"/>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3.数据预览功能</w:t>
      </w:r>
    </w:p>
    <w:p>
      <w:pPr>
        <w:pStyle w:val="2"/>
        <w:ind w:firstLine="560" w:firstLineChars="200"/>
        <w:rPr>
          <w:rFonts w:hint="eastAsia" w:ascii="仿宋_GB2312" w:hAnsi="宋体" w:eastAsia="仿宋_GB2312" w:cstheme="minorBidi"/>
          <w:kern w:val="2"/>
          <w:sz w:val="28"/>
          <w:szCs w:val="28"/>
          <w:lang w:val="en-US" w:eastAsia="zh-CN" w:bidi="ar-SA"/>
        </w:rPr>
      </w:pPr>
      <w:r>
        <w:rPr>
          <w:rFonts w:hint="eastAsia" w:ascii="仿宋" w:hAnsi="仿宋" w:eastAsia="仿宋" w:cstheme="minorBidi"/>
          <w:kern w:val="2"/>
          <w:sz w:val="28"/>
          <w:szCs w:val="28"/>
          <w:lang w:val="en-US" w:eastAsia="zh-CN" w:bidi="ar-SA"/>
        </w:rPr>
        <w:t>系统需支持数据上传单位上传后即时查看上传数据，确认无误后</w:t>
      </w:r>
      <w:r>
        <w:rPr>
          <w:rFonts w:hint="eastAsia" w:ascii="仿宋_GB2312" w:hAnsi="宋体" w:eastAsia="仿宋_GB2312" w:cstheme="minorBidi"/>
          <w:kern w:val="2"/>
          <w:sz w:val="28"/>
          <w:szCs w:val="28"/>
          <w:lang w:val="en-US" w:eastAsia="zh-CN" w:bidi="ar-SA"/>
        </w:rPr>
        <w:t>再进行保存展示。</w:t>
      </w:r>
    </w:p>
    <w:p>
      <w:pPr>
        <w:pStyle w:val="2"/>
        <w:ind w:firstLine="560" w:firstLineChars="200"/>
        <w:rPr>
          <w:rFonts w:hint="default" w:ascii="仿宋_GB2312" w:hAnsi="宋体" w:eastAsia="仿宋_GB2312" w:cstheme="minorBidi"/>
          <w:kern w:val="2"/>
          <w:sz w:val="28"/>
          <w:szCs w:val="28"/>
          <w:lang w:val="en-US" w:eastAsia="zh-CN" w:bidi="ar-SA"/>
        </w:rPr>
      </w:pPr>
      <w:r>
        <w:rPr>
          <w:rFonts w:hint="eastAsia" w:ascii="仿宋_GB2312" w:hAnsi="宋体" w:eastAsia="仿宋_GB2312" w:cstheme="minorBidi"/>
          <w:kern w:val="2"/>
          <w:sz w:val="28"/>
          <w:szCs w:val="28"/>
          <w:lang w:val="en-US" w:eastAsia="zh-CN" w:bidi="ar-SA"/>
        </w:rPr>
        <w:t>4.数据列表展示功能</w:t>
      </w:r>
    </w:p>
    <w:p>
      <w:pPr>
        <w:pStyle w:val="2"/>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系统需提供管理员查看各用户已上传数据的界面展示功能，对已上传数据，需能查看报表名称、上传人、上传时间等字段。</w:t>
      </w:r>
    </w:p>
    <w:p>
      <w:pPr>
        <w:pStyle w:val="2"/>
        <w:ind w:firstLine="560" w:firstLineChars="200"/>
        <w:rPr>
          <w:rFonts w:hint="default"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5.系统管理功能</w:t>
      </w:r>
    </w:p>
    <w:p>
      <w:pPr>
        <w:pStyle w:val="2"/>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系统需提供用户创建、权限控制等功能，提供用户和需填报报表任务灵活自定义关联功能。</w:t>
      </w:r>
    </w:p>
    <w:p>
      <w:pPr>
        <w:ind w:firstLine="560" w:firstLineChars="200"/>
        <w:rPr>
          <w:rFonts w:hint="default"/>
          <w:lang w:val="en-US" w:eastAsia="zh-CN"/>
        </w:rPr>
      </w:pPr>
      <w:r>
        <w:rPr>
          <w:rFonts w:hint="eastAsia" w:ascii="仿宋_GB2312" w:hAnsi="仿宋_GB2312" w:eastAsia="仿宋_GB2312" w:cs="仿宋_GB2312"/>
          <w:color w:val="auto"/>
          <w:kern w:val="0"/>
          <w:sz w:val="28"/>
          <w:szCs w:val="28"/>
          <w:lang w:val="en-US" w:eastAsia="zh-CN" w:bidi="ar-SA"/>
        </w:rPr>
        <w:t>系统需提供安全监控功能，提供用户登录日志查询、在线用户查看、强制退出等功能。</w:t>
      </w:r>
    </w:p>
    <w:p>
      <w:pPr>
        <w:pageBreakBefore w:val="0"/>
        <w:kinsoku/>
        <w:overflowPunct/>
        <w:topLinePunct w:val="0"/>
        <w:autoSpaceDE w:val="0"/>
        <w:autoSpaceDN w:val="0"/>
        <w:bidi w:val="0"/>
        <w:adjustRightInd w:val="0"/>
        <w:spacing w:line="360" w:lineRule="auto"/>
        <w:ind w:left="0" w:leftChars="0" w:firstLine="640" w:firstLineChars="200"/>
        <w:jc w:val="left"/>
        <w:textAlignment w:val="auto"/>
        <w:rPr>
          <w:rFonts w:hint="eastAsia" w:ascii="仿宋_GB2312" w:hAnsi="宋体" w:eastAsia="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供应商资格</w:t>
      </w:r>
      <w:r>
        <w:rPr>
          <w:rFonts w:hint="eastAsia" w:ascii="黑体" w:hAnsi="黑体" w:eastAsia="黑体" w:cs="黑体"/>
          <w:sz w:val="32"/>
          <w:szCs w:val="32"/>
          <w:lang w:eastAsia="zh-CN"/>
        </w:rPr>
        <w:t>要求</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（一）、供应商具有有效的营业执照。</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（二）、供应商存在以下不良信用记录情形之一的，不得参与本次询比：</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1.在“中国执行信息公开网”上列为失信被执行人的；</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2.在“国家企业信用信息公示系统”上被列入严重违法失信企业名单的； </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3.在“信用中国”上被列为重大税收违法失信主体的。</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4、在“中国裁判文书网”上查询供应商或其法定代表人或拟派项目经理(项目负责人)具有行贿犯罪记录的。</w:t>
      </w:r>
    </w:p>
    <w:p>
      <w:pPr>
        <w:ind w:firstLine="560" w:firstLineChars="200"/>
        <w:rPr>
          <w:rFonts w:hint="eastAsia" w:ascii="仿宋_GB2312" w:hAnsi="宋体" w:eastAsia="仿宋_GB2312" w:cstheme="minorBidi"/>
          <w:kern w:val="2"/>
          <w:sz w:val="28"/>
          <w:szCs w:val="28"/>
          <w:lang w:val="en-US" w:eastAsia="zh-CN" w:bidi="ar-SA"/>
        </w:rPr>
      </w:pPr>
      <w:r>
        <w:rPr>
          <w:rFonts w:hint="eastAsia" w:ascii="仿宋_GB2312" w:hAnsi="仿宋_GB2312" w:eastAsia="仿宋_GB2312" w:cs="仿宋_GB2312"/>
          <w:color w:val="auto"/>
          <w:sz w:val="28"/>
          <w:szCs w:val="28"/>
          <w:lang w:val="en-US" w:eastAsia="zh-CN"/>
        </w:rPr>
        <w:t>（三）、本项目不接受联合体应答。</w:t>
      </w:r>
    </w:p>
    <w:p>
      <w:pPr>
        <w:pStyle w:val="2"/>
        <w:pageBreakBefore w:val="0"/>
        <w:kinsoku/>
        <w:overflowPunct/>
        <w:topLinePunct w:val="0"/>
        <w:bidi w:val="0"/>
        <w:spacing w:line="360" w:lineRule="auto"/>
        <w:ind w:left="0" w:leftChars="0"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报价要求</w:t>
      </w:r>
    </w:p>
    <w:p>
      <w:pPr>
        <w:pageBreakBefore w:val="0"/>
        <w:kinsoku/>
        <w:overflowPunct/>
        <w:topLinePunct w:val="0"/>
        <w:bidi w:val="0"/>
        <w:spacing w:line="360" w:lineRule="auto"/>
        <w:ind w:left="0" w:leftChars="0" w:firstLine="560" w:firstLineChars="200"/>
        <w:jc w:val="left"/>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lang w:eastAsia="zh-CN"/>
        </w:rPr>
        <w:t>本项目设应答限价，应答限价为</w:t>
      </w:r>
      <w:r>
        <w:rPr>
          <w:rFonts w:hint="eastAsia" w:ascii="仿宋_GB2312" w:hAnsi="仿宋_GB2312" w:eastAsia="仿宋_GB2312" w:cs="仿宋_GB2312"/>
          <w:color w:val="auto"/>
          <w:kern w:val="2"/>
          <w:sz w:val="28"/>
          <w:szCs w:val="28"/>
          <w:lang w:val="en-US" w:eastAsia="zh-CN"/>
        </w:rPr>
        <w:t>29.5万元，</w:t>
      </w:r>
      <w:r>
        <w:rPr>
          <w:rFonts w:hint="eastAsia" w:ascii="仿宋_GB2312" w:hAnsi="仿宋_GB2312" w:eastAsia="仿宋_GB2312" w:cs="仿宋_GB2312"/>
          <w:color w:val="auto"/>
          <w:kern w:val="2"/>
          <w:sz w:val="28"/>
          <w:szCs w:val="28"/>
          <w:lang w:eastAsia="zh-CN"/>
        </w:rPr>
        <w:t>应答供应商总报价不能高于应答限价</w:t>
      </w:r>
      <w:r>
        <w:rPr>
          <w:rFonts w:hint="eastAsia" w:ascii="仿宋_GB2312" w:hAnsi="仿宋_GB2312" w:eastAsia="仿宋_GB2312" w:cs="仿宋_GB2312"/>
          <w:color w:val="auto"/>
          <w:kern w:val="2"/>
          <w:sz w:val="28"/>
          <w:szCs w:val="28"/>
        </w:rPr>
        <w:t>，否则报价无效。项目总报价包含完成本项目产生的一切费用。</w:t>
      </w:r>
      <w:r>
        <w:rPr>
          <w:rFonts w:hint="eastAsia" w:ascii="仿宋_GB2312" w:hAnsi="仿宋_GB2312" w:eastAsia="仿宋_GB2312" w:cs="仿宋_GB2312"/>
          <w:color w:val="auto"/>
          <w:kern w:val="2"/>
          <w:sz w:val="28"/>
          <w:szCs w:val="28"/>
          <w:lang w:eastAsia="zh-CN"/>
        </w:rPr>
        <w:t>成交</w:t>
      </w:r>
      <w:r>
        <w:rPr>
          <w:rFonts w:hint="eastAsia" w:ascii="仿宋_GB2312" w:hAnsi="仿宋_GB2312" w:eastAsia="仿宋_GB2312" w:cs="仿宋_GB2312"/>
          <w:color w:val="auto"/>
          <w:kern w:val="2"/>
          <w:sz w:val="28"/>
          <w:szCs w:val="28"/>
        </w:rPr>
        <w:t>供应商后期不得以任何理由向</w:t>
      </w:r>
      <w:r>
        <w:rPr>
          <w:rFonts w:hint="eastAsia" w:ascii="仿宋_GB2312" w:hAnsi="仿宋_GB2312" w:eastAsia="仿宋_GB2312" w:cs="仿宋_GB2312"/>
          <w:color w:val="auto"/>
          <w:kern w:val="2"/>
          <w:sz w:val="28"/>
          <w:szCs w:val="28"/>
          <w:lang w:eastAsia="zh-CN"/>
        </w:rPr>
        <w:t>采购人</w:t>
      </w:r>
      <w:r>
        <w:rPr>
          <w:rFonts w:hint="eastAsia" w:ascii="仿宋_GB2312" w:hAnsi="仿宋_GB2312" w:eastAsia="仿宋_GB2312" w:cs="仿宋_GB2312"/>
          <w:color w:val="auto"/>
          <w:kern w:val="2"/>
          <w:sz w:val="28"/>
          <w:szCs w:val="28"/>
        </w:rPr>
        <w:t>追加费用，供应商报价时应综合考虑报价风险。</w:t>
      </w:r>
    </w:p>
    <w:p>
      <w:pPr>
        <w:pageBreakBefore w:val="0"/>
        <w:kinsoku/>
        <w:overflowPunct/>
        <w:topLinePunct w:val="0"/>
        <w:bidi w:val="0"/>
        <w:spacing w:line="360" w:lineRule="auto"/>
        <w:ind w:left="0" w:leftChars="0" w:firstLine="640" w:firstLineChars="200"/>
        <w:jc w:val="left"/>
        <w:textAlignment w:val="auto"/>
        <w:rPr>
          <w:rFonts w:ascii="仿宋_GB2312" w:hAnsi="宋体" w:eastAsia="仿宋_GB2312"/>
          <w:sz w:val="32"/>
          <w:szCs w:val="32"/>
        </w:rPr>
      </w:pPr>
      <w:r>
        <w:rPr>
          <w:rFonts w:hint="eastAsia" w:ascii="黑体" w:hAnsi="黑体" w:eastAsia="黑体" w:cs="黑体"/>
          <w:sz w:val="32"/>
          <w:szCs w:val="32"/>
          <w:lang w:eastAsia="zh-CN"/>
        </w:rPr>
        <w:t>五、支付</w:t>
      </w:r>
      <w:r>
        <w:rPr>
          <w:rFonts w:hint="eastAsia" w:ascii="黑体" w:hAnsi="黑体" w:eastAsia="黑体" w:cs="黑体"/>
          <w:sz w:val="32"/>
          <w:szCs w:val="32"/>
        </w:rPr>
        <w:t>方式</w:t>
      </w:r>
    </w:p>
    <w:p>
      <w:pPr>
        <w:ind w:firstLine="560" w:firstLineChars="200"/>
        <w:rPr>
          <w:rFonts w:hint="default" w:ascii="仿宋_GB2312" w:hAnsi="宋体" w:eastAsiaTheme="minorEastAsia" w:cstheme="minorBidi"/>
          <w:kern w:val="2"/>
          <w:sz w:val="28"/>
          <w:szCs w:val="28"/>
          <w:lang w:val="en-US" w:eastAsia="zh-CN" w:bidi="ar-SA"/>
        </w:rPr>
      </w:pPr>
      <w:r>
        <w:rPr>
          <w:rFonts w:hint="eastAsia" w:ascii="仿宋" w:hAnsi="仿宋" w:eastAsia="仿宋" w:cs="仿宋"/>
          <w:color w:val="auto"/>
          <w:kern w:val="0"/>
          <w:sz w:val="28"/>
          <w:szCs w:val="28"/>
          <w:lang w:val="en-US" w:eastAsia="zh-CN"/>
        </w:rPr>
        <w:t>项目验收合格后支付100%合同款。</w:t>
      </w:r>
    </w:p>
    <w:p>
      <w:pPr>
        <w:pStyle w:val="2"/>
        <w:pageBreakBefore w:val="0"/>
        <w:kinsoku/>
        <w:overflowPunct/>
        <w:topLinePunct w:val="0"/>
        <w:bidi w:val="0"/>
        <w:spacing w:line="360" w:lineRule="auto"/>
        <w:ind w:left="0" w:leftChars="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CN"/>
        </w:rPr>
        <w:t>、</w:t>
      </w:r>
      <w:r>
        <w:rPr>
          <w:rFonts w:hint="eastAsia" w:ascii="黑体" w:hAnsi="黑体" w:eastAsia="黑体" w:cs="黑体"/>
          <w:sz w:val="32"/>
          <w:szCs w:val="32"/>
        </w:rPr>
        <w:t>评标办法</w:t>
      </w:r>
    </w:p>
    <w:p>
      <w:pPr>
        <w:ind w:firstLine="560" w:firstLineChars="200"/>
        <w:rPr>
          <w:rFonts w:hint="eastAsia" w:ascii="仿宋_GB2312" w:hAnsi="宋体" w:eastAsia="仿宋_GB2312" w:cstheme="minorBidi"/>
          <w:kern w:val="2"/>
          <w:sz w:val="28"/>
          <w:szCs w:val="28"/>
          <w:lang w:val="en-US" w:eastAsia="zh-CN" w:bidi="ar-SA"/>
        </w:rPr>
      </w:pPr>
      <w:r>
        <w:rPr>
          <w:rFonts w:hint="eastAsia" w:ascii="仿宋" w:hAnsi="仿宋" w:eastAsia="仿宋" w:cs="仿宋"/>
          <w:color w:val="auto"/>
          <w:kern w:val="0"/>
          <w:sz w:val="28"/>
          <w:szCs w:val="28"/>
        </w:rPr>
        <w:t>本次询</w:t>
      </w:r>
      <w:r>
        <w:rPr>
          <w:rFonts w:hint="eastAsia" w:ascii="仿宋" w:hAnsi="仿宋" w:eastAsia="仿宋" w:cs="仿宋"/>
          <w:color w:val="auto"/>
          <w:kern w:val="0"/>
          <w:sz w:val="28"/>
          <w:szCs w:val="28"/>
          <w:lang w:val="en-US" w:eastAsia="zh-CN"/>
        </w:rPr>
        <w:t>比</w:t>
      </w:r>
      <w:r>
        <w:rPr>
          <w:rFonts w:hint="eastAsia" w:ascii="仿宋" w:hAnsi="仿宋" w:eastAsia="仿宋" w:cs="仿宋"/>
          <w:color w:val="auto"/>
          <w:kern w:val="0"/>
          <w:sz w:val="28"/>
          <w:szCs w:val="28"/>
        </w:rPr>
        <w:t>采购采取</w:t>
      </w:r>
      <w:r>
        <w:rPr>
          <w:rFonts w:hint="eastAsia" w:ascii="仿宋" w:hAnsi="仿宋" w:eastAsia="仿宋" w:cs="仿宋"/>
          <w:b/>
          <w:bCs/>
          <w:color w:val="auto"/>
          <w:kern w:val="0"/>
          <w:sz w:val="28"/>
          <w:szCs w:val="28"/>
        </w:rPr>
        <w:t>综合评分法</w:t>
      </w:r>
      <w:r>
        <w:rPr>
          <w:rFonts w:hint="eastAsia" w:ascii="仿宋" w:hAnsi="仿宋" w:eastAsia="仿宋" w:cs="仿宋"/>
          <w:color w:val="auto"/>
          <w:kern w:val="0"/>
          <w:sz w:val="28"/>
          <w:szCs w:val="28"/>
        </w:rPr>
        <w:t>进行评审，评标按两阶段进行：初步评审和详细评审。首先由</w:t>
      </w:r>
      <w:r>
        <w:rPr>
          <w:rFonts w:hint="eastAsia" w:ascii="仿宋" w:hAnsi="仿宋" w:eastAsia="仿宋" w:cs="仿宋"/>
          <w:color w:val="auto"/>
          <w:kern w:val="0"/>
          <w:sz w:val="28"/>
          <w:szCs w:val="28"/>
          <w:lang w:eastAsia="zh-CN"/>
        </w:rPr>
        <w:t>评审小组</w:t>
      </w:r>
      <w:r>
        <w:rPr>
          <w:rFonts w:hint="eastAsia" w:ascii="仿宋" w:hAnsi="仿宋" w:eastAsia="仿宋" w:cs="仿宋"/>
          <w:color w:val="auto"/>
          <w:kern w:val="0"/>
          <w:sz w:val="28"/>
          <w:szCs w:val="28"/>
        </w:rPr>
        <w:t>按照</w:t>
      </w:r>
      <w:r>
        <w:rPr>
          <w:rFonts w:hint="eastAsia" w:ascii="仿宋" w:hAnsi="仿宋" w:eastAsia="仿宋" w:cs="仿宋"/>
          <w:color w:val="auto"/>
          <w:kern w:val="0"/>
          <w:sz w:val="28"/>
          <w:szCs w:val="28"/>
          <w:lang w:eastAsia="zh-CN"/>
        </w:rPr>
        <w:t>询比</w:t>
      </w:r>
      <w:r>
        <w:rPr>
          <w:rFonts w:hint="eastAsia" w:ascii="仿宋" w:hAnsi="仿宋" w:eastAsia="仿宋" w:cs="仿宋"/>
          <w:color w:val="auto"/>
          <w:kern w:val="0"/>
          <w:sz w:val="28"/>
          <w:szCs w:val="28"/>
        </w:rPr>
        <w:t>文件的要求，对各</w:t>
      </w:r>
      <w:r>
        <w:rPr>
          <w:rFonts w:hint="eastAsia" w:ascii="仿宋" w:hAnsi="仿宋" w:eastAsia="仿宋" w:cs="仿宋"/>
          <w:color w:val="auto"/>
          <w:kern w:val="0"/>
          <w:sz w:val="28"/>
          <w:szCs w:val="28"/>
          <w:lang w:eastAsia="zh-CN"/>
        </w:rPr>
        <w:t>供应商</w:t>
      </w:r>
      <w:r>
        <w:rPr>
          <w:rFonts w:hint="eastAsia" w:ascii="仿宋" w:hAnsi="仿宋" w:eastAsia="仿宋" w:cs="仿宋"/>
          <w:color w:val="auto"/>
          <w:kern w:val="0"/>
          <w:sz w:val="28"/>
          <w:szCs w:val="28"/>
        </w:rPr>
        <w:t>的</w:t>
      </w:r>
      <w:r>
        <w:rPr>
          <w:rFonts w:hint="eastAsia" w:ascii="仿宋" w:hAnsi="仿宋" w:eastAsia="仿宋" w:cs="仿宋"/>
          <w:color w:val="auto"/>
          <w:kern w:val="0"/>
          <w:sz w:val="28"/>
          <w:szCs w:val="28"/>
          <w:lang w:eastAsia="zh-CN"/>
        </w:rPr>
        <w:t>响应</w:t>
      </w:r>
      <w:r>
        <w:rPr>
          <w:rFonts w:hint="eastAsia" w:ascii="仿宋" w:hAnsi="仿宋" w:eastAsia="仿宋" w:cs="仿宋"/>
          <w:color w:val="auto"/>
          <w:kern w:val="0"/>
          <w:sz w:val="28"/>
          <w:szCs w:val="28"/>
        </w:rPr>
        <w:t>文件进行初步评审，通过初步评审的</w:t>
      </w:r>
      <w:r>
        <w:rPr>
          <w:rFonts w:hint="eastAsia" w:ascii="仿宋" w:hAnsi="仿宋" w:eastAsia="仿宋" w:cs="仿宋"/>
          <w:color w:val="auto"/>
          <w:kern w:val="0"/>
          <w:sz w:val="28"/>
          <w:szCs w:val="28"/>
          <w:lang w:eastAsia="zh-CN"/>
        </w:rPr>
        <w:t>响应</w:t>
      </w:r>
      <w:r>
        <w:rPr>
          <w:rFonts w:hint="eastAsia" w:ascii="仿宋" w:hAnsi="仿宋" w:eastAsia="仿宋" w:cs="仿宋"/>
          <w:color w:val="auto"/>
          <w:kern w:val="0"/>
          <w:sz w:val="28"/>
          <w:szCs w:val="28"/>
        </w:rPr>
        <w:t>文件进入下一轮详细评审。</w:t>
      </w:r>
    </w:p>
    <w:p>
      <w:pPr>
        <w:pageBreakBefore w:val="0"/>
        <w:widowControl/>
        <w:numPr>
          <w:ilvl w:val="0"/>
          <w:numId w:val="0"/>
        </w:numPr>
        <w:shd w:val="clear" w:color="auto" w:fill="FFFFFF"/>
        <w:kinsoku/>
        <w:wordWrap/>
        <w:overflowPunct/>
        <w:topLinePunct w:val="0"/>
        <w:bidi w:val="0"/>
        <w:adjustRightInd/>
        <w:snapToGrid/>
        <w:spacing w:line="640" w:lineRule="exact"/>
        <w:ind w:firstLine="562" w:firstLineChars="200"/>
        <w:jc w:val="both"/>
        <w:textAlignment w:val="auto"/>
        <w:rPr>
          <w:rFonts w:hint="eastAsia" w:ascii="仿宋" w:hAnsi="仿宋" w:eastAsia="仿宋" w:cs="仿宋"/>
          <w:b/>
          <w:bCs/>
          <w:color w:val="auto"/>
          <w:kern w:val="0"/>
          <w:sz w:val="28"/>
          <w:szCs w:val="28"/>
          <w:lang w:eastAsia="zh-CN"/>
        </w:rPr>
      </w:pPr>
      <w:r>
        <w:rPr>
          <w:rFonts w:hint="eastAsia" w:ascii="仿宋" w:hAnsi="仿宋" w:eastAsia="仿宋" w:cs="仿宋"/>
          <w:b/>
          <w:bCs/>
          <w:color w:val="auto"/>
          <w:kern w:val="0"/>
          <w:sz w:val="28"/>
          <w:szCs w:val="28"/>
          <w:lang w:eastAsia="zh-CN"/>
        </w:rPr>
        <w:t>（一）初步评审：</w:t>
      </w:r>
    </w:p>
    <w:p>
      <w:pPr>
        <w:spacing w:line="48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评审标准</w:t>
      </w:r>
    </w:p>
    <w:tbl>
      <w:tblPr>
        <w:tblStyle w:val="12"/>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rPr>
              <w:t>评审因素</w:t>
            </w:r>
          </w:p>
        </w:tc>
        <w:tc>
          <w:tcPr>
            <w:tcW w:w="6724"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lang w:eastAsia="zh-CN"/>
              </w:rPr>
              <w:t>供应商</w:t>
            </w:r>
            <w:r>
              <w:rPr>
                <w:rFonts w:hint="eastAsia" w:ascii="仿宋" w:hAnsi="仿宋" w:eastAsia="仿宋" w:cs="仿宋"/>
                <w:caps/>
                <w:sz w:val="28"/>
                <w:szCs w:val="28"/>
              </w:rPr>
              <w:t>名称</w:t>
            </w:r>
          </w:p>
        </w:tc>
        <w:tc>
          <w:tcPr>
            <w:tcW w:w="6724" w:type="dxa"/>
            <w:noWrap w:val="0"/>
            <w:vAlign w:val="center"/>
          </w:tcPr>
          <w:p>
            <w:pPr>
              <w:adjustRightInd w:val="0"/>
              <w:snapToGrid w:val="0"/>
              <w:spacing w:line="480" w:lineRule="exact"/>
              <w:ind w:firstLine="11" w:firstLineChars="4"/>
              <w:rPr>
                <w:rFonts w:hint="eastAsia" w:ascii="仿宋" w:hAnsi="仿宋" w:eastAsia="仿宋" w:cs="仿宋"/>
                <w:caps/>
                <w:sz w:val="28"/>
                <w:szCs w:val="28"/>
                <w:lang w:eastAsia="zh-CN"/>
              </w:rPr>
            </w:pPr>
            <w:r>
              <w:rPr>
                <w:rFonts w:hint="eastAsia" w:ascii="仿宋" w:hAnsi="仿宋" w:eastAsia="仿宋" w:cs="仿宋"/>
                <w:caps/>
                <w:sz w:val="28"/>
                <w:szCs w:val="28"/>
              </w:rPr>
              <w:t>与</w:t>
            </w:r>
            <w:r>
              <w:rPr>
                <w:rFonts w:hint="eastAsia" w:ascii="仿宋" w:hAnsi="仿宋" w:eastAsia="仿宋" w:cs="仿宋"/>
                <w:color w:val="auto"/>
                <w:kern w:val="0"/>
                <w:sz w:val="28"/>
                <w:szCs w:val="28"/>
                <w:lang w:eastAsia="zh-CN"/>
              </w:rPr>
              <w:t>营业执照中名称一致。（响应文件中须提供营业执照）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rPr>
              <w:t>文件签署</w:t>
            </w:r>
          </w:p>
        </w:tc>
        <w:tc>
          <w:tcPr>
            <w:tcW w:w="6724" w:type="dxa"/>
            <w:noWrap w:val="0"/>
            <w:vAlign w:val="center"/>
          </w:tcPr>
          <w:p>
            <w:pPr>
              <w:adjustRightInd w:val="0"/>
              <w:snapToGrid w:val="0"/>
              <w:spacing w:line="480" w:lineRule="exact"/>
              <w:rPr>
                <w:rFonts w:hint="eastAsia" w:ascii="仿宋" w:hAnsi="仿宋" w:eastAsia="仿宋" w:cs="仿宋"/>
                <w:caps/>
                <w:sz w:val="28"/>
                <w:szCs w:val="28"/>
                <w:lang w:eastAsia="zh-CN"/>
              </w:rPr>
            </w:pPr>
            <w:r>
              <w:rPr>
                <w:rFonts w:hint="eastAsia" w:ascii="仿宋" w:hAnsi="仿宋" w:eastAsia="仿宋" w:cs="仿宋"/>
                <w:color w:val="auto"/>
                <w:kern w:val="0"/>
                <w:sz w:val="28"/>
                <w:szCs w:val="28"/>
                <w:lang w:val="en-US" w:eastAsia="zh-CN" w:bidi="ar-SA"/>
              </w:rPr>
              <w:t>报价表、法定代表人身份证明、授权委托书、承诺书需按格式要求签字、盖章。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rPr>
              <w:t>资格审查</w:t>
            </w:r>
          </w:p>
        </w:tc>
        <w:tc>
          <w:tcPr>
            <w:tcW w:w="6724" w:type="dxa"/>
            <w:noWrap w:val="0"/>
            <w:vAlign w:val="top"/>
          </w:tcPr>
          <w:p>
            <w:pPr>
              <w:pStyle w:val="6"/>
              <w:numPr>
                <w:ilvl w:val="0"/>
                <w:numId w:val="0"/>
              </w:numP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（一）</w:t>
            </w:r>
            <w:r>
              <w:rPr>
                <w:rFonts w:hint="eastAsia" w:ascii="仿宋" w:hAnsi="仿宋" w:eastAsia="仿宋" w:cs="仿宋"/>
                <w:color w:val="auto"/>
                <w:kern w:val="0"/>
                <w:sz w:val="28"/>
                <w:szCs w:val="28"/>
              </w:rPr>
              <w:t>供应商具有</w:t>
            </w:r>
            <w:r>
              <w:rPr>
                <w:rFonts w:hint="eastAsia" w:ascii="仿宋" w:hAnsi="仿宋" w:eastAsia="仿宋" w:cs="仿宋"/>
                <w:color w:val="auto"/>
                <w:kern w:val="0"/>
                <w:sz w:val="28"/>
                <w:szCs w:val="28"/>
                <w:lang w:eastAsia="zh-CN"/>
              </w:rPr>
              <w:t>有效的营业执照</w:t>
            </w:r>
            <w:r>
              <w:rPr>
                <w:rFonts w:hint="eastAsia" w:ascii="仿宋" w:hAnsi="仿宋" w:eastAsia="仿宋" w:cs="仿宋"/>
                <w:color w:val="auto"/>
                <w:kern w:val="0"/>
                <w:sz w:val="28"/>
                <w:szCs w:val="28"/>
              </w:rPr>
              <w:t>。</w:t>
            </w:r>
          </w:p>
          <w:p>
            <w:pPr>
              <w:pStyle w:val="6"/>
              <w:numPr>
                <w:ilvl w:val="0"/>
                <w:numId w:val="0"/>
              </w:numP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（二）</w:t>
            </w:r>
            <w:r>
              <w:rPr>
                <w:rFonts w:hint="eastAsia" w:ascii="仿宋" w:hAnsi="仿宋" w:eastAsia="仿宋" w:cs="仿宋"/>
                <w:color w:val="auto"/>
                <w:kern w:val="0"/>
                <w:sz w:val="28"/>
                <w:szCs w:val="28"/>
              </w:rPr>
              <w:t>供应商存在以下不良信用记录情形之一的，不得</w:t>
            </w:r>
            <w:r>
              <w:rPr>
                <w:rFonts w:hint="eastAsia" w:ascii="仿宋" w:hAnsi="仿宋" w:eastAsia="仿宋" w:cs="仿宋"/>
                <w:color w:val="auto"/>
                <w:kern w:val="0"/>
                <w:sz w:val="28"/>
                <w:szCs w:val="28"/>
                <w:lang w:eastAsia="zh-CN"/>
              </w:rPr>
              <w:t>参与本次询比</w:t>
            </w:r>
            <w:r>
              <w:rPr>
                <w:rFonts w:hint="eastAsia" w:ascii="仿宋" w:hAnsi="仿宋" w:eastAsia="仿宋" w:cs="仿宋"/>
                <w:color w:val="auto"/>
                <w:kern w:val="0"/>
                <w:sz w:val="28"/>
                <w:szCs w:val="28"/>
              </w:rPr>
              <w:t>：</w:t>
            </w:r>
          </w:p>
          <w:p>
            <w:pPr>
              <w:pStyle w:val="6"/>
              <w:numPr>
                <w:ilvl w:val="0"/>
                <w:numId w:val="0"/>
              </w:num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1.在“中国执行信息公开网”上列为失信被执行人的；</w:t>
            </w:r>
          </w:p>
          <w:p>
            <w:pPr>
              <w:pStyle w:val="6"/>
              <w:numPr>
                <w:ilvl w:val="0"/>
                <w:numId w:val="0"/>
              </w:num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2.在“国家企业信用信息公示系统”上被列入严重违法失信企业名单的； </w:t>
            </w:r>
          </w:p>
          <w:p>
            <w:pPr>
              <w:pStyle w:val="6"/>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在“信</w:t>
            </w:r>
            <w:r>
              <w:rPr>
                <w:rFonts w:hint="eastAsia" w:ascii="仿宋" w:hAnsi="仿宋" w:eastAsia="仿宋" w:cs="仿宋"/>
                <w:color w:val="auto"/>
                <w:kern w:val="0"/>
                <w:sz w:val="28"/>
                <w:szCs w:val="28"/>
                <w:lang w:eastAsia="zh-CN"/>
              </w:rPr>
              <w:t>用中国”上被列为重大税收违法失信主体的。</w:t>
            </w:r>
          </w:p>
          <w:p>
            <w:pPr>
              <w:pStyle w:val="6"/>
              <w:rPr>
                <w:rFonts w:hint="eastAsia" w:ascii="仿宋" w:hAnsi="仿宋" w:eastAsia="仿宋" w:cs="仿宋"/>
                <w:sz w:val="28"/>
                <w:szCs w:val="28"/>
                <w:lang w:eastAsia="zh-CN"/>
              </w:rPr>
            </w:pPr>
            <w:r>
              <w:rPr>
                <w:rFonts w:hint="eastAsia" w:ascii="仿宋" w:hAnsi="仿宋" w:eastAsia="仿宋" w:cs="仿宋"/>
                <w:color w:val="auto"/>
                <w:kern w:val="0"/>
                <w:sz w:val="28"/>
                <w:szCs w:val="28"/>
                <w:lang w:val="en-US" w:eastAsia="zh-CN"/>
              </w:rPr>
              <w:t>4.在“中国裁判文书网”上查询供应商</w:t>
            </w:r>
            <w:r>
              <w:rPr>
                <w:rFonts w:hint="eastAsia" w:ascii="仿宋" w:hAnsi="仿宋" w:eastAsia="仿宋" w:cs="仿宋"/>
                <w:color w:val="auto"/>
                <w:kern w:val="0"/>
                <w:sz w:val="28"/>
                <w:szCs w:val="28"/>
                <w:lang w:eastAsia="zh-CN"/>
              </w:rPr>
              <w:t>或其法定代表人或拟派项目经理(项目负责人)具有行贿犯罪记录的。</w:t>
            </w:r>
          </w:p>
          <w:p>
            <w:pPr>
              <w:pStyle w:val="9"/>
              <w:widowControl/>
              <w:shd w:val="clear" w:color="auto" w:fill="FFFFFF"/>
              <w:spacing w:before="0" w:beforeAutospacing="0" w:after="0" w:afterAutospacing="0"/>
              <w:rPr>
                <w:rFonts w:hint="eastAsia" w:ascii="仿宋" w:hAnsi="仿宋" w:eastAsia="仿宋" w:cs="仿宋"/>
                <w:color w:val="000000"/>
                <w:kern w:val="2"/>
                <w:sz w:val="28"/>
                <w:szCs w:val="28"/>
                <w:lang w:eastAsia="zh-CN"/>
              </w:rPr>
            </w:pPr>
            <w:r>
              <w:rPr>
                <w:rFonts w:hint="eastAsia" w:ascii="仿宋" w:hAnsi="仿宋" w:eastAsia="仿宋" w:cs="仿宋"/>
                <w:color w:val="000000"/>
                <w:kern w:val="2"/>
                <w:sz w:val="28"/>
                <w:szCs w:val="28"/>
                <w:lang w:eastAsia="zh-CN"/>
              </w:rPr>
              <w:t>（</w:t>
            </w:r>
            <w:r>
              <w:rPr>
                <w:rFonts w:hint="eastAsia" w:ascii="仿宋" w:hAnsi="仿宋" w:eastAsia="仿宋" w:cs="仿宋"/>
                <w:color w:val="000000"/>
                <w:kern w:val="2"/>
                <w:sz w:val="28"/>
                <w:szCs w:val="28"/>
                <w:lang w:val="en-US" w:eastAsia="zh-CN"/>
              </w:rPr>
              <w:t>三</w:t>
            </w:r>
            <w:r>
              <w:rPr>
                <w:rFonts w:hint="eastAsia" w:ascii="仿宋" w:hAnsi="仿宋" w:eastAsia="仿宋" w:cs="仿宋"/>
                <w:color w:val="000000"/>
                <w:kern w:val="2"/>
                <w:sz w:val="28"/>
                <w:szCs w:val="28"/>
                <w:lang w:eastAsia="zh-CN"/>
              </w:rPr>
              <w:t>）本项目不允许联合体应答。</w:t>
            </w:r>
          </w:p>
          <w:p>
            <w:pPr>
              <w:pStyle w:val="10"/>
              <w:ind w:left="0" w:leftChars="0" w:firstLine="0" w:firstLineChars="0"/>
              <w:rPr>
                <w:rFonts w:hint="eastAsia" w:ascii="仿宋" w:hAnsi="仿宋" w:eastAsia="仿宋" w:cs="仿宋"/>
                <w:sz w:val="28"/>
                <w:szCs w:val="28"/>
              </w:rPr>
            </w:pPr>
            <w:r>
              <w:rPr>
                <w:rFonts w:hint="eastAsia" w:ascii="仿宋" w:hAnsi="仿宋" w:eastAsia="仿宋" w:cs="仿宋"/>
                <w:b/>
                <w:bCs/>
                <w:caps/>
                <w:sz w:val="28"/>
                <w:szCs w:val="28"/>
              </w:rPr>
              <w:t>上述第</w:t>
            </w:r>
            <w:r>
              <w:rPr>
                <w:rFonts w:hint="eastAsia" w:ascii="仿宋" w:hAnsi="仿宋" w:eastAsia="仿宋" w:cs="仿宋"/>
                <w:b/>
                <w:bCs/>
                <w:caps/>
                <w:sz w:val="28"/>
                <w:szCs w:val="28"/>
                <w:lang w:eastAsia="zh-CN"/>
              </w:rPr>
              <w:t>（二）</w:t>
            </w:r>
            <w:r>
              <w:rPr>
                <w:rFonts w:hint="eastAsia" w:ascii="仿宋" w:hAnsi="仿宋" w:eastAsia="仿宋" w:cs="仿宋"/>
                <w:b/>
                <w:bCs/>
                <w:caps/>
                <w:sz w:val="28"/>
                <w:szCs w:val="28"/>
              </w:rPr>
              <w:t>项由</w:t>
            </w:r>
            <w:r>
              <w:rPr>
                <w:rFonts w:hint="eastAsia" w:ascii="仿宋" w:hAnsi="仿宋" w:eastAsia="仿宋" w:cs="仿宋"/>
                <w:b/>
                <w:bCs/>
                <w:caps/>
                <w:sz w:val="28"/>
                <w:szCs w:val="28"/>
                <w:lang w:eastAsia="zh-CN"/>
              </w:rPr>
              <w:t>应答供应商</w:t>
            </w:r>
            <w:r>
              <w:rPr>
                <w:rFonts w:hint="eastAsia" w:ascii="仿宋" w:hAnsi="仿宋" w:eastAsia="仿宋" w:cs="仿宋"/>
                <w:b/>
                <w:bCs/>
                <w:caps/>
                <w:sz w:val="28"/>
                <w:szCs w:val="28"/>
              </w:rPr>
              <w:t>在</w:t>
            </w:r>
            <w:r>
              <w:rPr>
                <w:rFonts w:hint="eastAsia" w:ascii="仿宋" w:hAnsi="仿宋" w:eastAsia="仿宋" w:cs="仿宋"/>
                <w:b/>
                <w:bCs/>
                <w:caps/>
                <w:sz w:val="28"/>
                <w:szCs w:val="28"/>
                <w:lang w:eastAsia="zh-CN"/>
              </w:rPr>
              <w:t>响应</w:t>
            </w:r>
            <w:r>
              <w:rPr>
                <w:rFonts w:hint="eastAsia" w:ascii="仿宋" w:hAnsi="仿宋" w:eastAsia="仿宋" w:cs="仿宋"/>
                <w:b/>
                <w:bCs/>
                <w:caps/>
                <w:sz w:val="28"/>
                <w:szCs w:val="28"/>
              </w:rPr>
              <w:t>文件中出具《承诺书》（见格式），同时</w:t>
            </w:r>
            <w:r>
              <w:rPr>
                <w:rFonts w:hint="eastAsia" w:ascii="仿宋" w:hAnsi="仿宋" w:eastAsia="仿宋" w:cs="仿宋"/>
                <w:b/>
                <w:bCs/>
                <w:caps/>
                <w:sz w:val="28"/>
                <w:szCs w:val="28"/>
                <w:lang w:eastAsia="zh-CN"/>
              </w:rPr>
              <w:t>评审小组</w:t>
            </w:r>
            <w:r>
              <w:rPr>
                <w:rFonts w:hint="eastAsia" w:ascii="仿宋" w:hAnsi="仿宋" w:eastAsia="仿宋" w:cs="仿宋"/>
                <w:b/>
                <w:bCs/>
                <w:caps/>
                <w:sz w:val="28"/>
                <w:szCs w:val="28"/>
              </w:rPr>
              <w:t>应在评标现场查询：</w:t>
            </w:r>
            <w:r>
              <w:rPr>
                <w:rFonts w:hint="eastAsia" w:ascii="仿宋" w:hAnsi="仿宋" w:eastAsia="仿宋" w:cs="仿宋"/>
                <w:caps/>
                <w:sz w:val="28"/>
                <w:szCs w:val="28"/>
              </w:rPr>
              <w:t>（1）“信用中国”、</w:t>
            </w:r>
            <w:r>
              <w:rPr>
                <w:rFonts w:hint="eastAsia" w:ascii="仿宋" w:hAnsi="仿宋" w:eastAsia="仿宋" w:cs="仿宋"/>
                <w:sz w:val="28"/>
                <w:szCs w:val="28"/>
              </w:rPr>
              <w:t>“中国执行信息公开网”</w:t>
            </w:r>
            <w:r>
              <w:rPr>
                <w:rFonts w:hint="eastAsia" w:ascii="仿宋" w:hAnsi="仿宋" w:eastAsia="仿宋" w:cs="仿宋"/>
                <w:sz w:val="28"/>
                <w:szCs w:val="28"/>
                <w:lang w:eastAsia="zh-CN"/>
              </w:rPr>
              <w:t>、“</w:t>
            </w:r>
            <w:r>
              <w:rPr>
                <w:rFonts w:hint="eastAsia" w:ascii="仿宋" w:hAnsi="仿宋" w:eastAsia="仿宋" w:cs="仿宋"/>
                <w:color w:val="auto"/>
                <w:kern w:val="0"/>
                <w:sz w:val="28"/>
                <w:szCs w:val="28"/>
              </w:rPr>
              <w:t>国家企业信用信息公示系统</w:t>
            </w:r>
            <w:r>
              <w:rPr>
                <w:rFonts w:hint="eastAsia" w:ascii="仿宋" w:hAnsi="仿宋" w:eastAsia="仿宋" w:cs="仿宋"/>
                <w:sz w:val="28"/>
                <w:szCs w:val="28"/>
                <w:lang w:eastAsia="zh-CN"/>
              </w:rPr>
              <w:t>”、</w:t>
            </w:r>
            <w:r>
              <w:rPr>
                <w:rFonts w:hint="eastAsia" w:ascii="仿宋" w:hAnsi="仿宋" w:eastAsia="仿宋" w:cs="仿宋"/>
                <w:color w:val="auto"/>
                <w:kern w:val="0"/>
                <w:sz w:val="28"/>
                <w:szCs w:val="28"/>
                <w:lang w:val="en-US" w:eastAsia="zh-CN"/>
              </w:rPr>
              <w:t>“中国裁判文书网”</w:t>
            </w:r>
            <w:r>
              <w:rPr>
                <w:rFonts w:hint="eastAsia" w:ascii="仿宋" w:hAnsi="仿宋" w:eastAsia="仿宋" w:cs="仿宋"/>
                <w:caps/>
                <w:sz w:val="28"/>
                <w:szCs w:val="28"/>
              </w:rPr>
              <w:t>网站；以上查询结果效力优于</w:t>
            </w:r>
            <w:r>
              <w:rPr>
                <w:rFonts w:hint="eastAsia" w:ascii="仿宋" w:hAnsi="仿宋" w:eastAsia="仿宋" w:cs="仿宋"/>
                <w:caps/>
                <w:sz w:val="28"/>
                <w:szCs w:val="28"/>
                <w:lang w:eastAsia="zh-CN"/>
              </w:rPr>
              <w:t>供应商</w:t>
            </w:r>
            <w:r>
              <w:rPr>
                <w:rFonts w:hint="eastAsia" w:ascii="仿宋" w:hAnsi="仿宋" w:eastAsia="仿宋" w:cs="仿宋"/>
                <w:caps/>
                <w:sz w:val="28"/>
                <w:szCs w:val="28"/>
              </w:rPr>
              <w:t>出具的承诺。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lang w:eastAsia="zh-CN"/>
              </w:rPr>
              <w:t>应答</w:t>
            </w:r>
            <w:r>
              <w:rPr>
                <w:rFonts w:hint="eastAsia" w:ascii="仿宋" w:hAnsi="仿宋" w:eastAsia="仿宋" w:cs="仿宋"/>
                <w:caps/>
                <w:sz w:val="28"/>
                <w:szCs w:val="28"/>
              </w:rPr>
              <w:t>内容</w:t>
            </w:r>
          </w:p>
        </w:tc>
        <w:tc>
          <w:tcPr>
            <w:tcW w:w="6724" w:type="dxa"/>
            <w:noWrap w:val="0"/>
            <w:vAlign w:val="center"/>
          </w:tcPr>
          <w:p>
            <w:pPr>
              <w:spacing w:line="360" w:lineRule="auto"/>
              <w:jc w:val="left"/>
              <w:rPr>
                <w:rFonts w:hint="eastAsia" w:ascii="仿宋" w:hAnsi="仿宋" w:eastAsia="仿宋" w:cs="仿宋"/>
                <w:caps/>
                <w:sz w:val="28"/>
                <w:szCs w:val="28"/>
                <w:lang w:eastAsia="zh-CN"/>
              </w:rPr>
            </w:pPr>
            <w:r>
              <w:rPr>
                <w:rFonts w:hint="eastAsia" w:ascii="仿宋" w:hAnsi="仿宋" w:eastAsia="仿宋" w:cs="仿宋"/>
                <w:caps/>
                <w:sz w:val="28"/>
                <w:szCs w:val="28"/>
              </w:rPr>
              <w:t>符合</w:t>
            </w:r>
            <w:r>
              <w:rPr>
                <w:rFonts w:hint="eastAsia" w:ascii="仿宋" w:hAnsi="仿宋" w:eastAsia="仿宋" w:cs="仿宋"/>
                <w:caps/>
                <w:sz w:val="28"/>
                <w:szCs w:val="28"/>
                <w:lang w:eastAsia="zh-CN"/>
              </w:rPr>
              <w:t>询比</w:t>
            </w:r>
            <w:r>
              <w:rPr>
                <w:rFonts w:hint="eastAsia" w:ascii="仿宋" w:hAnsi="仿宋" w:eastAsia="仿宋" w:cs="仿宋"/>
                <w:caps/>
                <w:sz w:val="28"/>
                <w:szCs w:val="28"/>
              </w:rPr>
              <w:t>文件约定，满足</w:t>
            </w:r>
            <w:r>
              <w:rPr>
                <w:rFonts w:hint="eastAsia" w:ascii="仿宋" w:hAnsi="仿宋" w:eastAsia="仿宋" w:cs="仿宋"/>
                <w:caps/>
                <w:sz w:val="28"/>
                <w:szCs w:val="28"/>
                <w:lang w:eastAsia="zh-CN"/>
              </w:rPr>
              <w:t>采购需求</w:t>
            </w:r>
            <w:r>
              <w:rPr>
                <w:rFonts w:hint="eastAsia" w:ascii="仿宋" w:hAnsi="仿宋" w:eastAsia="仿宋" w:cs="仿宋"/>
                <w:caps/>
                <w:sz w:val="28"/>
                <w:szCs w:val="28"/>
              </w:rPr>
              <w:t>中</w:t>
            </w:r>
            <w:r>
              <w:rPr>
                <w:rFonts w:hint="eastAsia" w:ascii="仿宋" w:hAnsi="仿宋" w:eastAsia="仿宋" w:cs="仿宋"/>
                <w:caps/>
                <w:sz w:val="28"/>
                <w:szCs w:val="28"/>
                <w:lang w:eastAsia="zh-CN"/>
              </w:rPr>
              <w:t>项目相关要求。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noWrap w:val="0"/>
            <w:vAlign w:val="center"/>
          </w:tcPr>
          <w:p>
            <w:pPr>
              <w:adjustRightInd w:val="0"/>
              <w:snapToGrid w:val="0"/>
              <w:spacing w:line="480" w:lineRule="exact"/>
              <w:rPr>
                <w:rFonts w:hint="eastAsia" w:ascii="仿宋" w:hAnsi="仿宋" w:eastAsia="仿宋" w:cs="仿宋"/>
                <w:caps/>
                <w:sz w:val="28"/>
                <w:szCs w:val="28"/>
              </w:rPr>
            </w:pPr>
            <w:r>
              <w:rPr>
                <w:rFonts w:hint="eastAsia" w:ascii="仿宋" w:hAnsi="仿宋" w:eastAsia="仿宋" w:cs="仿宋"/>
                <w:caps/>
                <w:sz w:val="28"/>
                <w:szCs w:val="28"/>
              </w:rPr>
              <w:t xml:space="preserve">  </w:t>
            </w:r>
            <w:r>
              <w:rPr>
                <w:rFonts w:hint="eastAsia" w:ascii="仿宋" w:hAnsi="仿宋" w:eastAsia="仿宋" w:cs="仿宋"/>
                <w:caps/>
                <w:sz w:val="28"/>
                <w:szCs w:val="28"/>
                <w:lang w:val="en-US" w:eastAsia="zh-CN"/>
              </w:rPr>
              <w:t xml:space="preserve"> </w:t>
            </w:r>
            <w:r>
              <w:rPr>
                <w:rFonts w:hint="eastAsia" w:ascii="仿宋" w:hAnsi="仿宋" w:eastAsia="仿宋" w:cs="仿宋"/>
                <w:caps/>
                <w:sz w:val="28"/>
                <w:szCs w:val="28"/>
                <w:lang w:eastAsia="zh-CN"/>
              </w:rPr>
              <w:t>应答</w:t>
            </w:r>
            <w:r>
              <w:rPr>
                <w:rFonts w:hint="eastAsia" w:ascii="仿宋" w:hAnsi="仿宋" w:eastAsia="仿宋" w:cs="仿宋"/>
                <w:caps/>
                <w:sz w:val="28"/>
                <w:szCs w:val="28"/>
              </w:rPr>
              <w:t>限价</w:t>
            </w:r>
          </w:p>
        </w:tc>
        <w:tc>
          <w:tcPr>
            <w:tcW w:w="6724" w:type="dxa"/>
            <w:noWrap w:val="0"/>
            <w:vAlign w:val="center"/>
          </w:tcPr>
          <w:p>
            <w:pPr>
              <w:adjustRightInd w:val="0"/>
              <w:snapToGrid w:val="0"/>
              <w:spacing w:line="480" w:lineRule="exact"/>
              <w:rPr>
                <w:rFonts w:hint="eastAsia" w:ascii="仿宋" w:hAnsi="仿宋" w:eastAsia="仿宋" w:cs="仿宋"/>
                <w:caps/>
                <w:sz w:val="28"/>
                <w:szCs w:val="28"/>
              </w:rPr>
            </w:pPr>
            <w:r>
              <w:rPr>
                <w:rFonts w:hint="eastAsia" w:ascii="仿宋" w:hAnsi="仿宋" w:eastAsia="仿宋" w:cs="仿宋"/>
                <w:caps/>
                <w:sz w:val="28"/>
                <w:szCs w:val="28"/>
                <w:lang w:eastAsia="zh-CN"/>
              </w:rPr>
              <w:t>应答供应商</w:t>
            </w:r>
            <w:r>
              <w:rPr>
                <w:rFonts w:hint="eastAsia" w:ascii="仿宋" w:hAnsi="仿宋" w:eastAsia="仿宋" w:cs="仿宋"/>
                <w:caps/>
                <w:sz w:val="28"/>
                <w:szCs w:val="28"/>
              </w:rPr>
              <w:t>报价不得超过</w:t>
            </w:r>
            <w:r>
              <w:rPr>
                <w:rFonts w:hint="eastAsia" w:ascii="仿宋" w:hAnsi="仿宋" w:eastAsia="仿宋" w:cs="仿宋"/>
                <w:caps/>
                <w:sz w:val="28"/>
                <w:szCs w:val="28"/>
                <w:lang w:eastAsia="zh-CN"/>
              </w:rPr>
              <w:t>应答限价</w:t>
            </w:r>
            <w:r>
              <w:rPr>
                <w:rFonts w:hint="eastAsia" w:ascii="仿宋" w:hAnsi="仿宋" w:eastAsia="仿宋" w:cs="仿宋"/>
                <w:caps/>
                <w:sz w:val="28"/>
                <w:szCs w:val="28"/>
              </w:rPr>
              <w:t>。</w:t>
            </w:r>
          </w:p>
        </w:tc>
      </w:tr>
    </w:tbl>
    <w:p>
      <w:pPr>
        <w:pageBreakBefore w:val="0"/>
        <w:widowControl/>
        <w:numPr>
          <w:ilvl w:val="0"/>
          <w:numId w:val="0"/>
        </w:numPr>
        <w:shd w:val="clear" w:color="auto" w:fill="FFFFFF"/>
        <w:kinsoku/>
        <w:wordWrap/>
        <w:overflowPunct/>
        <w:topLinePunct w:val="0"/>
        <w:bidi w:val="0"/>
        <w:adjustRightInd/>
        <w:snapToGrid/>
        <w:spacing w:line="640" w:lineRule="exact"/>
        <w:ind w:firstLine="562" w:firstLineChars="200"/>
        <w:jc w:val="both"/>
        <w:textAlignment w:val="auto"/>
        <w:rPr>
          <w:rFonts w:hint="eastAsia" w:ascii="仿宋" w:hAnsi="仿宋" w:eastAsia="仿宋" w:cs="仿宋"/>
          <w:b/>
          <w:bCs/>
          <w:color w:val="auto"/>
          <w:kern w:val="0"/>
          <w:sz w:val="28"/>
          <w:szCs w:val="28"/>
          <w:lang w:eastAsia="zh-CN"/>
        </w:rPr>
      </w:pPr>
      <w:r>
        <w:rPr>
          <w:rFonts w:hint="eastAsia" w:ascii="仿宋" w:hAnsi="仿宋" w:eastAsia="仿宋" w:cs="仿宋"/>
          <w:b/>
          <w:bCs/>
          <w:color w:val="auto"/>
          <w:kern w:val="0"/>
          <w:sz w:val="28"/>
          <w:szCs w:val="28"/>
          <w:lang w:eastAsia="zh-CN"/>
        </w:rPr>
        <w:t>（二）详细评审：</w:t>
      </w:r>
    </w:p>
    <w:p>
      <w:pPr>
        <w:pStyle w:val="17"/>
        <w:jc w:val="both"/>
        <w:rPr>
          <w:rFonts w:hint="eastAsia" w:ascii="仿宋_GB2312" w:hAnsi="宋体" w:eastAsia="仿宋_GB2312" w:cstheme="minorBidi"/>
          <w:kern w:val="2"/>
          <w:sz w:val="28"/>
          <w:szCs w:val="28"/>
          <w:lang w:val="en-US" w:eastAsia="zh-CN" w:bidi="ar-SA"/>
        </w:rPr>
      </w:pPr>
      <w:r>
        <w:rPr>
          <w:rFonts w:hint="eastAsia" w:ascii="仿宋" w:hAnsi="仿宋" w:eastAsia="仿宋" w:cs="仿宋"/>
          <w:sz w:val="28"/>
          <w:szCs w:val="28"/>
        </w:rPr>
        <w:t>本项目采取综合评分法</w:t>
      </w:r>
      <w:r>
        <w:rPr>
          <w:rFonts w:hint="eastAsia" w:ascii="仿宋" w:hAnsi="仿宋" w:eastAsia="仿宋" w:cs="仿宋"/>
          <w:sz w:val="28"/>
          <w:szCs w:val="28"/>
          <w:lang w:eastAsia="zh-CN"/>
        </w:rPr>
        <w:t>，</w:t>
      </w:r>
      <w:r>
        <w:rPr>
          <w:rFonts w:hint="eastAsia" w:ascii="仿宋" w:hAnsi="仿宋" w:eastAsia="仿宋" w:cs="仿宋"/>
          <w:sz w:val="28"/>
          <w:szCs w:val="28"/>
        </w:rPr>
        <w:t>以</w:t>
      </w:r>
      <w:r>
        <w:rPr>
          <w:rFonts w:hint="eastAsia" w:ascii="仿宋" w:hAnsi="仿宋" w:eastAsia="仿宋" w:cs="仿宋"/>
          <w:sz w:val="28"/>
          <w:szCs w:val="28"/>
          <w:lang w:eastAsia="zh-CN"/>
        </w:rPr>
        <w:t>评审</w:t>
      </w:r>
      <w:r>
        <w:rPr>
          <w:rFonts w:hint="eastAsia" w:ascii="仿宋" w:hAnsi="仿宋" w:eastAsia="仿宋" w:cs="仿宋"/>
          <w:sz w:val="28"/>
          <w:szCs w:val="28"/>
        </w:rPr>
        <w:t>小组评审得分最高者为</w:t>
      </w:r>
      <w:r>
        <w:rPr>
          <w:rFonts w:hint="eastAsia" w:ascii="仿宋" w:hAnsi="仿宋" w:eastAsia="仿宋" w:cs="仿宋"/>
          <w:sz w:val="28"/>
          <w:szCs w:val="28"/>
          <w:lang w:eastAsia="zh-CN"/>
        </w:rPr>
        <w:t>成交</w:t>
      </w:r>
      <w:r>
        <w:rPr>
          <w:rFonts w:hint="eastAsia" w:ascii="仿宋" w:hAnsi="仿宋" w:eastAsia="仿宋" w:cs="仿宋"/>
          <w:sz w:val="28"/>
          <w:szCs w:val="28"/>
        </w:rPr>
        <w:t>供应商。</w:t>
      </w:r>
    </w:p>
    <w:tbl>
      <w:tblPr>
        <w:tblStyle w:val="12"/>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220"/>
        <w:gridCol w:w="492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3" w:type="dxa"/>
            <w:vAlign w:val="center"/>
          </w:tcPr>
          <w:p>
            <w:pPr>
              <w:pageBreakBefore w:val="0"/>
              <w:kinsoku/>
              <w:overflowPunct/>
              <w:topLinePunct w:val="0"/>
              <w:bidi w:val="0"/>
              <w:spacing w:line="360" w:lineRule="auto"/>
              <w:jc w:val="left"/>
              <w:textAlignment w:val="auto"/>
              <w:rPr>
                <w:rFonts w:ascii="仿宋" w:hAnsi="仿宋" w:eastAsia="仿宋"/>
                <w:kern w:val="0"/>
                <w:sz w:val="24"/>
              </w:rPr>
            </w:pPr>
            <w:r>
              <w:rPr>
                <w:rFonts w:hint="eastAsia" w:ascii="仿宋" w:hAnsi="仿宋" w:eastAsia="仿宋"/>
                <w:kern w:val="0"/>
                <w:sz w:val="24"/>
              </w:rPr>
              <w:t>序号</w:t>
            </w:r>
          </w:p>
        </w:tc>
        <w:tc>
          <w:tcPr>
            <w:tcW w:w="2220" w:type="dxa"/>
            <w:vAlign w:val="center"/>
          </w:tcPr>
          <w:p>
            <w:pPr>
              <w:pageBreakBefore w:val="0"/>
              <w:kinsoku/>
              <w:overflowPunct/>
              <w:topLinePunct w:val="0"/>
              <w:bidi w:val="0"/>
              <w:spacing w:line="360" w:lineRule="auto"/>
              <w:ind w:left="0" w:leftChars="0" w:firstLine="480" w:firstLineChars="200"/>
              <w:jc w:val="left"/>
              <w:textAlignment w:val="auto"/>
              <w:rPr>
                <w:rFonts w:ascii="仿宋" w:hAnsi="仿宋" w:eastAsia="仿宋"/>
                <w:kern w:val="0"/>
                <w:sz w:val="24"/>
              </w:rPr>
            </w:pPr>
            <w:r>
              <w:rPr>
                <w:rFonts w:hint="eastAsia" w:ascii="仿宋" w:hAnsi="仿宋" w:eastAsia="仿宋"/>
                <w:kern w:val="0"/>
                <w:sz w:val="24"/>
              </w:rPr>
              <w:t>评分内容</w:t>
            </w:r>
          </w:p>
        </w:tc>
        <w:tc>
          <w:tcPr>
            <w:tcW w:w="4920" w:type="dxa"/>
            <w:vAlign w:val="center"/>
          </w:tcPr>
          <w:p>
            <w:pPr>
              <w:pageBreakBefore w:val="0"/>
              <w:kinsoku/>
              <w:overflowPunct/>
              <w:topLinePunct w:val="0"/>
              <w:bidi w:val="0"/>
              <w:spacing w:line="360" w:lineRule="auto"/>
              <w:ind w:left="0" w:leftChars="0" w:firstLine="1680" w:firstLineChars="700"/>
              <w:jc w:val="left"/>
              <w:textAlignment w:val="auto"/>
              <w:rPr>
                <w:rFonts w:ascii="仿宋" w:hAnsi="仿宋" w:eastAsia="仿宋"/>
                <w:kern w:val="0"/>
                <w:sz w:val="24"/>
              </w:rPr>
            </w:pPr>
            <w:r>
              <w:rPr>
                <w:rFonts w:hint="eastAsia" w:ascii="仿宋" w:hAnsi="仿宋" w:eastAsia="仿宋"/>
                <w:kern w:val="0"/>
                <w:sz w:val="24"/>
              </w:rPr>
              <w:t>评分标准</w:t>
            </w:r>
          </w:p>
        </w:tc>
        <w:tc>
          <w:tcPr>
            <w:tcW w:w="1203" w:type="dxa"/>
            <w:vAlign w:val="center"/>
          </w:tcPr>
          <w:p>
            <w:pPr>
              <w:pageBreakBefore w:val="0"/>
              <w:kinsoku/>
              <w:overflowPunct/>
              <w:topLinePunct w:val="0"/>
              <w:bidi w:val="0"/>
              <w:spacing w:line="360" w:lineRule="auto"/>
              <w:jc w:val="left"/>
              <w:textAlignment w:val="auto"/>
              <w:rPr>
                <w:rFonts w:ascii="仿宋" w:hAnsi="仿宋" w:eastAsia="仿宋"/>
                <w:kern w:val="0"/>
                <w:sz w:val="24"/>
              </w:rPr>
            </w:pPr>
            <w:r>
              <w:rPr>
                <w:rFonts w:hint="eastAsia" w:ascii="仿宋" w:hAnsi="仿宋" w:eastAsia="仿宋"/>
                <w:kern w:val="0"/>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jc w:val="center"/>
        </w:trPr>
        <w:tc>
          <w:tcPr>
            <w:tcW w:w="803" w:type="dxa"/>
            <w:vAlign w:val="center"/>
          </w:tcPr>
          <w:p>
            <w:pPr>
              <w:pageBreakBefore w:val="0"/>
              <w:kinsoku/>
              <w:overflowPunct/>
              <w:topLinePunct w:val="0"/>
              <w:bidi w:val="0"/>
              <w:spacing w:line="360" w:lineRule="auto"/>
              <w:ind w:firstLine="240" w:firstLineChars="100"/>
              <w:jc w:val="both"/>
              <w:textAlignment w:val="auto"/>
              <w:rPr>
                <w:rFonts w:ascii="仿宋" w:hAnsi="仿宋" w:eastAsia="仿宋"/>
                <w:kern w:val="0"/>
                <w:sz w:val="24"/>
              </w:rPr>
            </w:pPr>
            <w:r>
              <w:rPr>
                <w:rFonts w:hint="eastAsia" w:ascii="仿宋" w:hAnsi="仿宋" w:eastAsia="仿宋"/>
                <w:kern w:val="0"/>
                <w:sz w:val="24"/>
              </w:rPr>
              <w:t>1</w:t>
            </w:r>
          </w:p>
        </w:tc>
        <w:tc>
          <w:tcPr>
            <w:tcW w:w="2220" w:type="dxa"/>
            <w:vAlign w:val="center"/>
          </w:tcPr>
          <w:p>
            <w:pPr>
              <w:pStyle w:val="19"/>
              <w:pageBreakBefore w:val="0"/>
              <w:kinsoku/>
              <w:overflowPunct/>
              <w:topLinePunct w:val="0"/>
              <w:bidi w:val="0"/>
              <w:adjustRightInd w:val="0"/>
              <w:snapToGrid w:val="0"/>
              <w:spacing w:line="360" w:lineRule="auto"/>
              <w:ind w:left="0" w:leftChars="0" w:firstLine="480" w:firstLineChars="200"/>
              <w:jc w:val="left"/>
              <w:textAlignment w:val="auto"/>
              <w:rPr>
                <w:rFonts w:ascii="仿宋" w:hAnsi="仿宋" w:eastAsia="仿宋"/>
                <w:color w:val="auto"/>
                <w:szCs w:val="24"/>
              </w:rPr>
            </w:pPr>
            <w:r>
              <w:rPr>
                <w:rFonts w:hint="eastAsia" w:ascii="仿宋" w:hAnsi="仿宋" w:eastAsia="仿宋"/>
                <w:color w:val="auto"/>
                <w:szCs w:val="24"/>
              </w:rPr>
              <w:t>企业实力</w:t>
            </w:r>
          </w:p>
        </w:tc>
        <w:tc>
          <w:tcPr>
            <w:tcW w:w="4920" w:type="dxa"/>
            <w:vAlign w:val="center"/>
          </w:tcPr>
          <w:p>
            <w:pPr>
              <w:pageBreakBefore w:val="0"/>
              <w:kinsoku/>
              <w:overflowPunct/>
              <w:topLinePunct w:val="0"/>
              <w:bidi w:val="0"/>
              <w:spacing w:line="360" w:lineRule="auto"/>
              <w:jc w:val="left"/>
              <w:textAlignment w:val="auto"/>
              <w:rPr>
                <w:rFonts w:hint="eastAsia" w:ascii="仿宋" w:hAnsi="仿宋" w:eastAsia="仿宋"/>
                <w:kern w:val="0"/>
                <w:sz w:val="24"/>
                <w:lang w:eastAsia="zh-CN"/>
              </w:rPr>
            </w:pPr>
            <w:r>
              <w:rPr>
                <w:rFonts w:hint="eastAsia" w:ascii="仿宋" w:hAnsi="仿宋" w:eastAsia="仿宋"/>
                <w:kern w:val="0"/>
                <w:sz w:val="24"/>
              </w:rPr>
              <w:t>根据供应商的资质情况</w:t>
            </w:r>
            <w:r>
              <w:rPr>
                <w:rFonts w:hint="eastAsia" w:ascii="仿宋" w:hAnsi="仿宋" w:eastAsia="仿宋"/>
                <w:kern w:val="0"/>
                <w:sz w:val="24"/>
                <w:lang w:eastAsia="zh-CN"/>
              </w:rPr>
              <w:t>，</w:t>
            </w:r>
            <w:r>
              <w:rPr>
                <w:rFonts w:hint="eastAsia" w:ascii="仿宋" w:hAnsi="仿宋" w:eastAsia="仿宋"/>
                <w:kern w:val="0"/>
                <w:sz w:val="24"/>
              </w:rPr>
              <w:t>企业规模等进行综合比较评审</w:t>
            </w:r>
            <w:r>
              <w:rPr>
                <w:rFonts w:hint="eastAsia" w:ascii="仿宋" w:hAnsi="仿宋" w:eastAsia="仿宋"/>
                <w:kern w:val="0"/>
                <w:sz w:val="24"/>
                <w:lang w:eastAsia="zh-CN"/>
              </w:rPr>
              <w:t>。</w:t>
            </w:r>
          </w:p>
          <w:p>
            <w:pPr>
              <w:pageBreakBefore w:val="0"/>
              <w:kinsoku/>
              <w:overflowPunct/>
              <w:topLinePunct w:val="0"/>
              <w:bidi w:val="0"/>
              <w:spacing w:line="360" w:lineRule="auto"/>
              <w:jc w:val="left"/>
              <w:textAlignment w:val="auto"/>
              <w:rPr>
                <w:rFonts w:hint="eastAsia" w:ascii="仿宋" w:hAnsi="仿宋" w:eastAsia="仿宋"/>
                <w:kern w:val="0"/>
                <w:sz w:val="24"/>
                <w:lang w:val="en-US" w:eastAsia="zh-CN"/>
              </w:rPr>
            </w:pPr>
            <w:r>
              <w:rPr>
                <w:rFonts w:hint="eastAsia" w:ascii="仿宋" w:hAnsi="仿宋" w:eastAsia="仿宋"/>
                <w:kern w:val="0"/>
                <w:sz w:val="24"/>
                <w:lang w:val="en-US" w:eastAsia="zh-CN"/>
              </w:rPr>
              <w:t xml:space="preserve">一、供应商具有相关计算机软件著作权证书的得2分，没有的不得分； </w:t>
            </w:r>
          </w:p>
          <w:p>
            <w:pPr>
              <w:pageBreakBefore w:val="0"/>
              <w:kinsoku/>
              <w:overflowPunct/>
              <w:topLinePunct w:val="0"/>
              <w:bidi w:val="0"/>
              <w:spacing w:line="360" w:lineRule="auto"/>
              <w:jc w:val="left"/>
              <w:textAlignment w:val="auto"/>
              <w:rPr>
                <w:rFonts w:hint="eastAsia" w:ascii="仿宋" w:hAnsi="仿宋" w:eastAsia="仿宋"/>
                <w:kern w:val="0"/>
                <w:sz w:val="24"/>
                <w:lang w:val="en-US" w:eastAsia="zh-CN"/>
              </w:rPr>
            </w:pPr>
            <w:r>
              <w:rPr>
                <w:rFonts w:hint="eastAsia" w:ascii="仿宋" w:hAnsi="仿宋" w:eastAsia="仿宋"/>
                <w:kern w:val="0"/>
                <w:sz w:val="24"/>
                <w:lang w:val="en-US" w:eastAsia="zh-CN"/>
              </w:rPr>
              <w:t>二、供应商具有省级或市级大数据企业证书的得5分，没有的不得分；</w:t>
            </w:r>
          </w:p>
          <w:p>
            <w:pPr>
              <w:pageBreakBefore w:val="0"/>
              <w:kinsoku/>
              <w:overflowPunct/>
              <w:topLinePunct w:val="0"/>
              <w:bidi w:val="0"/>
              <w:spacing w:line="360" w:lineRule="auto"/>
              <w:jc w:val="left"/>
              <w:textAlignment w:val="auto"/>
              <w:rPr>
                <w:rFonts w:hint="eastAsia" w:ascii="仿宋" w:hAnsi="仿宋" w:eastAsia="仿宋"/>
                <w:kern w:val="0"/>
                <w:sz w:val="24"/>
                <w:lang w:val="en-US" w:eastAsia="zh-CN"/>
              </w:rPr>
            </w:pPr>
            <w:r>
              <w:rPr>
                <w:rFonts w:hint="eastAsia" w:ascii="仿宋" w:hAnsi="仿宋" w:eastAsia="仿宋"/>
                <w:kern w:val="0"/>
                <w:sz w:val="24"/>
                <w:lang w:val="en-US" w:eastAsia="zh-CN"/>
              </w:rPr>
              <w:t>三、供应商具有国家级高新技术企业的得5分，没有的不得分；</w:t>
            </w:r>
          </w:p>
          <w:p>
            <w:pPr>
              <w:pageBreakBefore w:val="0"/>
              <w:kinsoku/>
              <w:overflowPunct/>
              <w:topLinePunct w:val="0"/>
              <w:bidi w:val="0"/>
              <w:spacing w:line="360" w:lineRule="auto"/>
              <w:jc w:val="left"/>
              <w:textAlignment w:val="auto"/>
            </w:pPr>
            <w:r>
              <w:rPr>
                <w:rFonts w:hint="eastAsia" w:ascii="仿宋" w:hAnsi="仿宋" w:eastAsia="仿宋"/>
                <w:kern w:val="0"/>
                <w:sz w:val="24"/>
                <w:lang w:val="en-US" w:eastAsia="zh-CN"/>
              </w:rPr>
              <w:t>四、供应商具有质量管理体系认证证书的得3分，没有的不得分。</w:t>
            </w:r>
          </w:p>
        </w:tc>
        <w:tc>
          <w:tcPr>
            <w:tcW w:w="1203" w:type="dxa"/>
            <w:vAlign w:val="center"/>
          </w:tcPr>
          <w:p>
            <w:pPr>
              <w:pageBreakBefore w:val="0"/>
              <w:kinsoku/>
              <w:overflowPunct/>
              <w:topLinePunct w:val="0"/>
              <w:bidi w:val="0"/>
              <w:spacing w:line="360" w:lineRule="auto"/>
              <w:jc w:val="left"/>
              <w:textAlignment w:val="auto"/>
              <w:rPr>
                <w:rFonts w:ascii="仿宋" w:hAnsi="仿宋" w:eastAsia="仿宋"/>
                <w:kern w:val="0"/>
                <w:sz w:val="24"/>
              </w:rPr>
            </w:pPr>
            <w:r>
              <w:rPr>
                <w:rFonts w:hint="eastAsia" w:ascii="仿宋" w:hAnsi="仿宋" w:eastAsia="仿宋"/>
                <w:kern w:val="0"/>
                <w:sz w:val="24"/>
              </w:rPr>
              <w:t>0-</w:t>
            </w:r>
            <w:r>
              <w:rPr>
                <w:rFonts w:hint="eastAsia" w:ascii="仿宋" w:hAnsi="仿宋" w:eastAsia="仿宋"/>
                <w:kern w:val="0"/>
                <w:sz w:val="24"/>
                <w:lang w:val="en-US" w:eastAsia="zh-CN"/>
              </w:rPr>
              <w:t>15</w:t>
            </w:r>
            <w:r>
              <w:rPr>
                <w:rFonts w:hint="eastAsia" w:ascii="仿宋" w:hAnsi="仿宋" w:eastAsia="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03" w:type="dxa"/>
            <w:vAlign w:val="center"/>
          </w:tcPr>
          <w:p>
            <w:pPr>
              <w:pageBreakBefore w:val="0"/>
              <w:kinsoku/>
              <w:overflowPunct/>
              <w:topLinePunct w:val="0"/>
              <w:bidi w:val="0"/>
              <w:spacing w:line="360" w:lineRule="auto"/>
              <w:ind w:firstLine="240" w:firstLineChars="100"/>
              <w:jc w:val="both"/>
              <w:textAlignment w:val="auto"/>
              <w:rPr>
                <w:rFonts w:ascii="仿宋" w:hAnsi="仿宋" w:eastAsia="仿宋"/>
                <w:kern w:val="0"/>
                <w:sz w:val="24"/>
              </w:rPr>
            </w:pPr>
            <w:r>
              <w:rPr>
                <w:rFonts w:hint="eastAsia" w:ascii="仿宋" w:hAnsi="仿宋" w:eastAsia="仿宋"/>
                <w:kern w:val="0"/>
                <w:sz w:val="24"/>
              </w:rPr>
              <w:t>2</w:t>
            </w:r>
          </w:p>
        </w:tc>
        <w:tc>
          <w:tcPr>
            <w:tcW w:w="2220" w:type="dxa"/>
            <w:vAlign w:val="center"/>
          </w:tcPr>
          <w:p>
            <w:pPr>
              <w:pageBreakBefore w:val="0"/>
              <w:kinsoku/>
              <w:overflowPunct/>
              <w:topLinePunct w:val="0"/>
              <w:bidi w:val="0"/>
              <w:spacing w:line="360" w:lineRule="auto"/>
              <w:jc w:val="left"/>
              <w:textAlignment w:val="auto"/>
              <w:rPr>
                <w:rFonts w:ascii="仿宋" w:hAnsi="仿宋" w:eastAsia="仿宋"/>
                <w:kern w:val="0"/>
                <w:sz w:val="24"/>
              </w:rPr>
            </w:pPr>
            <w:r>
              <w:rPr>
                <w:rFonts w:hint="eastAsia" w:ascii="仿宋" w:hAnsi="仿宋" w:eastAsia="仿宋"/>
                <w:kern w:val="0"/>
                <w:sz w:val="24"/>
              </w:rPr>
              <w:t>软件功能响应度</w:t>
            </w:r>
          </w:p>
        </w:tc>
        <w:tc>
          <w:tcPr>
            <w:tcW w:w="4920" w:type="dxa"/>
            <w:vAlign w:val="center"/>
          </w:tcPr>
          <w:p>
            <w:pPr>
              <w:pageBreakBefore w:val="0"/>
              <w:kinsoku/>
              <w:overflowPunct/>
              <w:topLinePunct w:val="0"/>
              <w:bidi w:val="0"/>
              <w:spacing w:line="360" w:lineRule="auto"/>
              <w:jc w:val="left"/>
              <w:textAlignment w:val="auto"/>
              <w:rPr>
                <w:rFonts w:ascii="仿宋" w:hAnsi="仿宋" w:eastAsia="仿宋"/>
                <w:kern w:val="0"/>
                <w:sz w:val="24"/>
              </w:rPr>
            </w:pPr>
            <w:r>
              <w:rPr>
                <w:rFonts w:hint="eastAsia" w:ascii="仿宋" w:hAnsi="仿宋" w:eastAsia="仿宋"/>
                <w:kern w:val="0"/>
                <w:sz w:val="24"/>
              </w:rPr>
              <w:t>软件功能完全响应采购需求的根据软件功能完整程度得</w:t>
            </w:r>
            <w:r>
              <w:rPr>
                <w:rFonts w:hint="eastAsia" w:ascii="仿宋" w:hAnsi="仿宋" w:eastAsia="仿宋"/>
                <w:kern w:val="0"/>
                <w:sz w:val="24"/>
                <w:lang w:val="en-US" w:eastAsia="zh-CN"/>
              </w:rPr>
              <w:t>15</w:t>
            </w:r>
            <w:r>
              <w:rPr>
                <w:rFonts w:hint="eastAsia" w:ascii="仿宋" w:hAnsi="仿宋" w:eastAsia="仿宋"/>
                <w:kern w:val="0"/>
                <w:sz w:val="24"/>
              </w:rPr>
              <w:t>-</w:t>
            </w:r>
            <w:r>
              <w:rPr>
                <w:rFonts w:hint="eastAsia" w:ascii="仿宋" w:hAnsi="仿宋" w:eastAsia="仿宋"/>
                <w:kern w:val="0"/>
                <w:sz w:val="24"/>
                <w:lang w:val="en-US" w:eastAsia="zh-CN"/>
              </w:rPr>
              <w:t>30</w:t>
            </w:r>
            <w:r>
              <w:rPr>
                <w:rFonts w:hint="eastAsia" w:ascii="仿宋" w:hAnsi="仿宋" w:eastAsia="仿宋"/>
                <w:kern w:val="0"/>
                <w:sz w:val="24"/>
              </w:rPr>
              <w:t>分，不完全响应采购需求的得</w:t>
            </w:r>
            <w:r>
              <w:rPr>
                <w:rFonts w:hint="eastAsia" w:ascii="仿宋" w:hAnsi="仿宋" w:eastAsia="仿宋"/>
                <w:kern w:val="0"/>
                <w:sz w:val="24"/>
                <w:lang w:val="en-US" w:eastAsia="zh-CN"/>
              </w:rPr>
              <w:t>3</w:t>
            </w:r>
            <w:r>
              <w:rPr>
                <w:rFonts w:hint="eastAsia" w:ascii="仿宋" w:hAnsi="仿宋" w:eastAsia="仿宋"/>
                <w:kern w:val="0"/>
                <w:sz w:val="24"/>
              </w:rPr>
              <w:t>-</w:t>
            </w:r>
            <w:r>
              <w:rPr>
                <w:rFonts w:hint="eastAsia" w:ascii="仿宋" w:hAnsi="仿宋" w:eastAsia="仿宋"/>
                <w:kern w:val="0"/>
                <w:sz w:val="24"/>
                <w:lang w:val="en-US" w:eastAsia="zh-CN"/>
              </w:rPr>
              <w:t>15</w:t>
            </w:r>
            <w:r>
              <w:rPr>
                <w:rFonts w:hint="eastAsia" w:ascii="仿宋" w:hAnsi="仿宋" w:eastAsia="仿宋"/>
                <w:kern w:val="0"/>
                <w:sz w:val="24"/>
              </w:rPr>
              <w:t>分。</w:t>
            </w:r>
          </w:p>
        </w:tc>
        <w:tc>
          <w:tcPr>
            <w:tcW w:w="1203" w:type="dxa"/>
            <w:vAlign w:val="center"/>
          </w:tcPr>
          <w:p>
            <w:pPr>
              <w:pageBreakBefore w:val="0"/>
              <w:kinsoku/>
              <w:overflowPunct/>
              <w:topLinePunct w:val="0"/>
              <w:bidi w:val="0"/>
              <w:spacing w:line="360" w:lineRule="auto"/>
              <w:jc w:val="left"/>
              <w:textAlignment w:val="auto"/>
              <w:rPr>
                <w:rFonts w:ascii="仿宋" w:hAnsi="仿宋" w:eastAsia="仿宋"/>
                <w:kern w:val="0"/>
                <w:sz w:val="24"/>
              </w:rPr>
            </w:pPr>
            <w:r>
              <w:rPr>
                <w:rFonts w:hint="eastAsia" w:ascii="仿宋" w:hAnsi="仿宋" w:eastAsia="仿宋"/>
                <w:kern w:val="0"/>
                <w:sz w:val="24"/>
              </w:rPr>
              <w:t>0-</w:t>
            </w:r>
            <w:r>
              <w:rPr>
                <w:rFonts w:hint="eastAsia" w:ascii="仿宋" w:hAnsi="仿宋" w:eastAsia="仿宋"/>
                <w:kern w:val="0"/>
                <w:sz w:val="24"/>
                <w:lang w:val="en-US" w:eastAsia="zh-CN"/>
              </w:rPr>
              <w:t>30</w:t>
            </w:r>
            <w:r>
              <w:rPr>
                <w:rFonts w:hint="eastAsia" w:ascii="仿宋" w:hAnsi="仿宋" w:eastAsia="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03" w:type="dxa"/>
            <w:vAlign w:val="center"/>
          </w:tcPr>
          <w:p>
            <w:pPr>
              <w:pageBreakBefore w:val="0"/>
              <w:kinsoku/>
              <w:overflowPunct/>
              <w:topLinePunct w:val="0"/>
              <w:bidi w:val="0"/>
              <w:spacing w:line="360" w:lineRule="auto"/>
              <w:ind w:firstLine="240" w:firstLineChars="100"/>
              <w:jc w:val="left"/>
              <w:textAlignment w:val="auto"/>
              <w:rPr>
                <w:rFonts w:ascii="仿宋" w:hAnsi="仿宋" w:eastAsia="仿宋"/>
                <w:kern w:val="0"/>
                <w:sz w:val="24"/>
              </w:rPr>
            </w:pPr>
            <w:r>
              <w:rPr>
                <w:rFonts w:ascii="仿宋" w:hAnsi="仿宋" w:eastAsia="仿宋"/>
                <w:kern w:val="0"/>
                <w:sz w:val="24"/>
              </w:rPr>
              <w:t>3</w:t>
            </w:r>
          </w:p>
        </w:tc>
        <w:tc>
          <w:tcPr>
            <w:tcW w:w="2220" w:type="dxa"/>
            <w:vAlign w:val="center"/>
          </w:tcPr>
          <w:p>
            <w:pPr>
              <w:pageBreakBefore w:val="0"/>
              <w:kinsoku/>
              <w:overflowPunct/>
              <w:topLinePunct w:val="0"/>
              <w:bidi w:val="0"/>
              <w:spacing w:line="360" w:lineRule="auto"/>
              <w:jc w:val="left"/>
              <w:textAlignment w:val="auto"/>
              <w:rPr>
                <w:rFonts w:hint="eastAsia" w:ascii="仿宋" w:hAnsi="仿宋" w:eastAsia="仿宋"/>
                <w:sz w:val="24"/>
                <w:lang w:eastAsia="zh-CN"/>
              </w:rPr>
            </w:pPr>
            <w:r>
              <w:rPr>
                <w:rFonts w:hint="eastAsia" w:ascii="仿宋" w:hAnsi="仿宋" w:eastAsia="仿宋"/>
                <w:sz w:val="24"/>
                <w:lang w:eastAsia="zh-CN"/>
              </w:rPr>
              <w:t>业绩</w:t>
            </w:r>
          </w:p>
        </w:tc>
        <w:tc>
          <w:tcPr>
            <w:tcW w:w="4920" w:type="dxa"/>
            <w:vAlign w:val="center"/>
          </w:tcPr>
          <w:p>
            <w:pPr>
              <w:pageBreakBefore w:val="0"/>
              <w:kinsoku/>
              <w:overflowPunct/>
              <w:topLinePunct w:val="0"/>
              <w:bidi w:val="0"/>
              <w:spacing w:line="360" w:lineRule="auto"/>
              <w:jc w:val="left"/>
              <w:textAlignment w:val="auto"/>
              <w:rPr>
                <w:rFonts w:hint="eastAsia" w:ascii="仿宋" w:hAnsi="仿宋" w:eastAsia="仿宋"/>
                <w:sz w:val="24"/>
                <w:lang w:eastAsia="zh-CN"/>
              </w:rPr>
            </w:pPr>
            <w:r>
              <w:rPr>
                <w:rFonts w:hint="eastAsia" w:ascii="仿宋" w:hAnsi="仿宋" w:eastAsia="仿宋"/>
                <w:sz w:val="24"/>
                <w:lang w:val="en-US" w:eastAsia="zh-CN"/>
              </w:rPr>
              <w:t>供应商具有成品软件项目案例每提供一个得5分，没有不得分。</w:t>
            </w:r>
          </w:p>
        </w:tc>
        <w:tc>
          <w:tcPr>
            <w:tcW w:w="1203" w:type="dxa"/>
            <w:vAlign w:val="center"/>
          </w:tcPr>
          <w:p>
            <w:pPr>
              <w:pageBreakBefore w:val="0"/>
              <w:kinsoku/>
              <w:overflowPunct/>
              <w:topLinePunct w:val="0"/>
              <w:bidi w:val="0"/>
              <w:spacing w:line="360" w:lineRule="auto"/>
              <w:jc w:val="left"/>
              <w:textAlignment w:val="auto"/>
              <w:rPr>
                <w:rFonts w:ascii="仿宋" w:hAnsi="仿宋" w:eastAsia="仿宋"/>
                <w:kern w:val="0"/>
                <w:sz w:val="24"/>
              </w:rPr>
            </w:pPr>
            <w:r>
              <w:rPr>
                <w:rFonts w:hint="eastAsia" w:ascii="仿宋" w:hAnsi="仿宋" w:eastAsia="仿宋"/>
                <w:kern w:val="0"/>
                <w:sz w:val="24"/>
              </w:rPr>
              <w:t>0-</w:t>
            </w:r>
            <w:r>
              <w:rPr>
                <w:rFonts w:hint="eastAsia" w:ascii="仿宋" w:hAnsi="仿宋" w:eastAsia="仿宋"/>
                <w:kern w:val="0"/>
                <w:sz w:val="24"/>
                <w:lang w:val="en-US" w:eastAsia="zh-CN"/>
              </w:rPr>
              <w:t>15</w:t>
            </w:r>
            <w:r>
              <w:rPr>
                <w:rFonts w:hint="eastAsia" w:ascii="仿宋" w:hAnsi="仿宋" w:eastAsia="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03" w:type="dxa"/>
            <w:vAlign w:val="center"/>
          </w:tcPr>
          <w:p>
            <w:pPr>
              <w:pageBreakBefore w:val="0"/>
              <w:kinsoku/>
              <w:overflowPunct/>
              <w:topLinePunct w:val="0"/>
              <w:bidi w:val="0"/>
              <w:spacing w:line="360" w:lineRule="auto"/>
              <w:ind w:firstLine="240" w:firstLineChars="100"/>
              <w:jc w:val="left"/>
              <w:textAlignment w:val="auto"/>
              <w:rPr>
                <w:rFonts w:ascii="仿宋" w:hAnsi="仿宋" w:eastAsia="仿宋"/>
                <w:kern w:val="0"/>
                <w:sz w:val="24"/>
              </w:rPr>
            </w:pPr>
            <w:r>
              <w:rPr>
                <w:rFonts w:ascii="仿宋" w:hAnsi="仿宋" w:eastAsia="仿宋"/>
                <w:kern w:val="0"/>
                <w:sz w:val="24"/>
              </w:rPr>
              <w:t>4</w:t>
            </w:r>
          </w:p>
        </w:tc>
        <w:tc>
          <w:tcPr>
            <w:tcW w:w="2220" w:type="dxa"/>
            <w:vAlign w:val="center"/>
          </w:tcPr>
          <w:p>
            <w:pPr>
              <w:pageBreakBefore w:val="0"/>
              <w:tabs>
                <w:tab w:val="left" w:pos="180"/>
                <w:tab w:val="left" w:pos="360"/>
              </w:tabs>
              <w:kinsoku/>
              <w:overflowPunct/>
              <w:topLinePunct w:val="0"/>
              <w:bidi w:val="0"/>
              <w:spacing w:line="360" w:lineRule="auto"/>
              <w:jc w:val="left"/>
              <w:textAlignment w:val="auto"/>
              <w:rPr>
                <w:rFonts w:ascii="仿宋" w:hAnsi="仿宋" w:eastAsia="仿宋"/>
                <w:sz w:val="24"/>
              </w:rPr>
            </w:pPr>
            <w:r>
              <w:rPr>
                <w:rFonts w:hint="eastAsia" w:ascii="仿宋" w:hAnsi="仿宋" w:eastAsia="仿宋"/>
                <w:sz w:val="24"/>
              </w:rPr>
              <w:t>项目实施技术方案</w:t>
            </w:r>
          </w:p>
        </w:tc>
        <w:tc>
          <w:tcPr>
            <w:tcW w:w="4920" w:type="dxa"/>
            <w:vAlign w:val="center"/>
          </w:tcPr>
          <w:p>
            <w:pPr>
              <w:pageBreakBefore w:val="0"/>
              <w:kinsoku/>
              <w:overflowPunct/>
              <w:topLinePunct w:val="0"/>
              <w:bidi w:val="0"/>
              <w:spacing w:line="360" w:lineRule="auto"/>
              <w:jc w:val="left"/>
              <w:textAlignment w:val="auto"/>
              <w:rPr>
                <w:rFonts w:ascii="仿宋" w:hAnsi="仿宋" w:eastAsia="仿宋"/>
                <w:kern w:val="0"/>
                <w:sz w:val="24"/>
              </w:rPr>
            </w:pPr>
            <w:r>
              <w:rPr>
                <w:rFonts w:hint="eastAsia" w:ascii="仿宋" w:hAnsi="仿宋" w:eastAsia="仿宋"/>
                <w:kern w:val="0"/>
                <w:sz w:val="24"/>
              </w:rPr>
              <w:t>对供应商针对本软件项目的实施方案进行评审，从项目团队组织架构</w:t>
            </w:r>
            <w:r>
              <w:rPr>
                <w:rFonts w:hint="eastAsia" w:ascii="仿宋" w:hAnsi="仿宋" w:eastAsia="仿宋"/>
                <w:kern w:val="0"/>
                <w:sz w:val="24"/>
                <w:lang w:eastAsia="zh-CN"/>
              </w:rPr>
              <w:t>，</w:t>
            </w:r>
            <w:r>
              <w:rPr>
                <w:rFonts w:hint="eastAsia" w:ascii="仿宋" w:hAnsi="仿宋" w:eastAsia="仿宋"/>
                <w:kern w:val="0"/>
                <w:sz w:val="24"/>
              </w:rPr>
              <w:t>投入的技术力量</w:t>
            </w:r>
            <w:r>
              <w:rPr>
                <w:rFonts w:hint="eastAsia" w:ascii="仿宋" w:hAnsi="仿宋" w:eastAsia="仿宋"/>
                <w:kern w:val="0"/>
                <w:sz w:val="24"/>
                <w:lang w:eastAsia="zh-CN"/>
              </w:rPr>
              <w:t>，</w:t>
            </w:r>
            <w:r>
              <w:rPr>
                <w:rFonts w:hint="eastAsia" w:ascii="仿宋" w:hAnsi="仿宋" w:eastAsia="仿宋"/>
                <w:kern w:val="0"/>
                <w:sz w:val="24"/>
              </w:rPr>
              <w:t>实施方案的完整性</w:t>
            </w:r>
            <w:r>
              <w:rPr>
                <w:rFonts w:hint="eastAsia" w:ascii="仿宋" w:hAnsi="仿宋" w:eastAsia="仿宋"/>
                <w:kern w:val="0"/>
                <w:sz w:val="24"/>
                <w:lang w:eastAsia="zh-CN"/>
              </w:rPr>
              <w:t>，</w:t>
            </w:r>
            <w:r>
              <w:rPr>
                <w:rFonts w:hint="eastAsia" w:ascii="仿宋" w:hAnsi="仿宋" w:eastAsia="仿宋"/>
                <w:kern w:val="0"/>
                <w:sz w:val="24"/>
              </w:rPr>
              <w:t>可行性等方面综合进行评审排序。优秀的得</w:t>
            </w:r>
            <w:r>
              <w:rPr>
                <w:rFonts w:hint="eastAsia" w:ascii="仿宋" w:hAnsi="仿宋" w:eastAsia="仿宋"/>
                <w:kern w:val="0"/>
                <w:sz w:val="24"/>
                <w:lang w:val="en-US" w:eastAsia="zh-CN"/>
              </w:rPr>
              <w:t>15</w:t>
            </w:r>
            <w:r>
              <w:rPr>
                <w:rFonts w:hint="eastAsia" w:ascii="仿宋" w:hAnsi="仿宋" w:eastAsia="仿宋"/>
                <w:kern w:val="0"/>
                <w:sz w:val="24"/>
              </w:rPr>
              <w:t>-</w:t>
            </w:r>
            <w:r>
              <w:rPr>
                <w:rFonts w:hint="eastAsia" w:ascii="仿宋" w:hAnsi="仿宋" w:eastAsia="仿宋"/>
                <w:kern w:val="0"/>
                <w:sz w:val="24"/>
                <w:lang w:val="en-US" w:eastAsia="zh-CN"/>
              </w:rPr>
              <w:t>20</w:t>
            </w:r>
            <w:r>
              <w:rPr>
                <w:rFonts w:hint="eastAsia" w:ascii="仿宋" w:hAnsi="仿宋" w:eastAsia="仿宋"/>
                <w:kern w:val="0"/>
                <w:sz w:val="24"/>
              </w:rPr>
              <w:t>分，良好的得</w:t>
            </w:r>
            <w:r>
              <w:rPr>
                <w:rFonts w:hint="eastAsia" w:ascii="仿宋" w:hAnsi="仿宋" w:eastAsia="仿宋"/>
                <w:kern w:val="0"/>
                <w:sz w:val="24"/>
                <w:lang w:val="en-US" w:eastAsia="zh-CN"/>
              </w:rPr>
              <w:t>10</w:t>
            </w:r>
            <w:r>
              <w:rPr>
                <w:rFonts w:hint="eastAsia" w:ascii="仿宋" w:hAnsi="仿宋" w:eastAsia="仿宋"/>
                <w:kern w:val="0"/>
                <w:sz w:val="24"/>
              </w:rPr>
              <w:t>-</w:t>
            </w:r>
            <w:r>
              <w:rPr>
                <w:rFonts w:hint="eastAsia" w:ascii="仿宋" w:hAnsi="仿宋" w:eastAsia="仿宋"/>
                <w:kern w:val="0"/>
                <w:sz w:val="24"/>
                <w:lang w:val="en-US" w:eastAsia="zh-CN"/>
              </w:rPr>
              <w:t>15</w:t>
            </w:r>
            <w:r>
              <w:rPr>
                <w:rFonts w:hint="eastAsia" w:ascii="仿宋" w:hAnsi="仿宋" w:eastAsia="仿宋"/>
                <w:kern w:val="0"/>
                <w:sz w:val="24"/>
              </w:rPr>
              <w:t>分，一般的得0-</w:t>
            </w:r>
            <w:r>
              <w:rPr>
                <w:rFonts w:hint="eastAsia" w:ascii="仿宋" w:hAnsi="仿宋" w:eastAsia="仿宋"/>
                <w:kern w:val="0"/>
                <w:sz w:val="24"/>
                <w:lang w:val="en-US" w:eastAsia="zh-CN"/>
              </w:rPr>
              <w:t>10</w:t>
            </w:r>
            <w:r>
              <w:rPr>
                <w:rFonts w:hint="eastAsia" w:ascii="仿宋" w:hAnsi="仿宋" w:eastAsia="仿宋"/>
                <w:kern w:val="0"/>
                <w:sz w:val="24"/>
              </w:rPr>
              <w:t>分。</w:t>
            </w:r>
          </w:p>
        </w:tc>
        <w:tc>
          <w:tcPr>
            <w:tcW w:w="1203" w:type="dxa"/>
            <w:vAlign w:val="center"/>
          </w:tcPr>
          <w:p>
            <w:pPr>
              <w:pageBreakBefore w:val="0"/>
              <w:kinsoku/>
              <w:overflowPunct/>
              <w:topLinePunct w:val="0"/>
              <w:bidi w:val="0"/>
              <w:spacing w:line="360" w:lineRule="auto"/>
              <w:jc w:val="left"/>
              <w:textAlignment w:val="auto"/>
              <w:rPr>
                <w:rFonts w:ascii="仿宋" w:hAnsi="仿宋" w:eastAsia="仿宋"/>
                <w:kern w:val="0"/>
                <w:sz w:val="24"/>
              </w:rPr>
            </w:pPr>
            <w:r>
              <w:rPr>
                <w:rFonts w:hint="eastAsia" w:ascii="仿宋" w:hAnsi="仿宋" w:eastAsia="仿宋"/>
                <w:kern w:val="0"/>
                <w:sz w:val="24"/>
              </w:rPr>
              <w:t>0-</w:t>
            </w:r>
            <w:r>
              <w:rPr>
                <w:rFonts w:hint="eastAsia" w:ascii="仿宋" w:hAnsi="仿宋" w:eastAsia="仿宋"/>
                <w:kern w:val="0"/>
                <w:sz w:val="24"/>
                <w:lang w:val="en-US" w:eastAsia="zh-CN"/>
              </w:rPr>
              <w:t>20</w:t>
            </w:r>
            <w:r>
              <w:rPr>
                <w:rFonts w:hint="eastAsia" w:ascii="仿宋" w:hAnsi="仿宋" w:eastAsia="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3" w:type="dxa"/>
            <w:vAlign w:val="center"/>
          </w:tcPr>
          <w:p>
            <w:pPr>
              <w:pageBreakBefore w:val="0"/>
              <w:kinsoku/>
              <w:overflowPunct/>
              <w:topLinePunct w:val="0"/>
              <w:bidi w:val="0"/>
              <w:spacing w:line="360" w:lineRule="auto"/>
              <w:ind w:firstLine="240" w:firstLineChars="100"/>
              <w:jc w:val="left"/>
              <w:textAlignment w:val="auto"/>
              <w:rPr>
                <w:rFonts w:ascii="仿宋" w:hAnsi="仿宋" w:eastAsia="仿宋"/>
                <w:kern w:val="0"/>
                <w:sz w:val="24"/>
              </w:rPr>
            </w:pPr>
            <w:r>
              <w:rPr>
                <w:rFonts w:hint="eastAsia" w:ascii="仿宋" w:hAnsi="仿宋" w:eastAsia="仿宋"/>
                <w:kern w:val="0"/>
                <w:sz w:val="24"/>
              </w:rPr>
              <w:t>5</w:t>
            </w:r>
          </w:p>
        </w:tc>
        <w:tc>
          <w:tcPr>
            <w:tcW w:w="2220" w:type="dxa"/>
            <w:vAlign w:val="center"/>
          </w:tcPr>
          <w:p>
            <w:pPr>
              <w:pageBreakBefore w:val="0"/>
              <w:kinsoku/>
              <w:overflowPunct/>
              <w:topLinePunct w:val="0"/>
              <w:bidi w:val="0"/>
              <w:spacing w:line="360" w:lineRule="auto"/>
              <w:jc w:val="left"/>
              <w:textAlignment w:val="auto"/>
              <w:rPr>
                <w:rFonts w:ascii="仿宋" w:hAnsi="仿宋" w:eastAsia="仿宋"/>
                <w:kern w:val="0"/>
                <w:sz w:val="24"/>
              </w:rPr>
            </w:pPr>
            <w:r>
              <w:rPr>
                <w:rFonts w:ascii="仿宋" w:hAnsi="仿宋" w:eastAsia="仿宋"/>
                <w:kern w:val="0"/>
                <w:sz w:val="24"/>
              </w:rPr>
              <w:t>售后服务</w:t>
            </w:r>
            <w:r>
              <w:rPr>
                <w:rFonts w:hint="eastAsia" w:ascii="仿宋" w:hAnsi="仿宋" w:eastAsia="仿宋"/>
                <w:kern w:val="0"/>
                <w:sz w:val="24"/>
              </w:rPr>
              <w:t>方案</w:t>
            </w:r>
          </w:p>
        </w:tc>
        <w:tc>
          <w:tcPr>
            <w:tcW w:w="4920" w:type="dxa"/>
            <w:vAlign w:val="center"/>
          </w:tcPr>
          <w:p>
            <w:pPr>
              <w:pageBreakBefore w:val="0"/>
              <w:kinsoku/>
              <w:overflowPunct/>
              <w:topLinePunct w:val="0"/>
              <w:bidi w:val="0"/>
              <w:spacing w:line="360" w:lineRule="auto"/>
              <w:jc w:val="left"/>
              <w:textAlignment w:val="auto"/>
              <w:rPr>
                <w:rFonts w:ascii="仿宋" w:hAnsi="仿宋" w:eastAsia="仿宋"/>
                <w:sz w:val="24"/>
              </w:rPr>
            </w:pPr>
            <w:r>
              <w:rPr>
                <w:rFonts w:ascii="仿宋" w:hAnsi="仿宋" w:eastAsia="仿宋"/>
                <w:sz w:val="24"/>
              </w:rPr>
              <w:t>从售后</w:t>
            </w:r>
            <w:r>
              <w:rPr>
                <w:rFonts w:hint="eastAsia" w:ascii="仿宋" w:hAnsi="仿宋" w:eastAsia="仿宋"/>
                <w:sz w:val="24"/>
              </w:rPr>
              <w:t>服务方案</w:t>
            </w:r>
            <w:r>
              <w:rPr>
                <w:rFonts w:ascii="仿宋" w:hAnsi="仿宋" w:eastAsia="仿宋"/>
                <w:sz w:val="24"/>
              </w:rPr>
              <w:t>的</w:t>
            </w:r>
            <w:r>
              <w:rPr>
                <w:rFonts w:hint="eastAsia" w:ascii="仿宋" w:hAnsi="仿宋" w:eastAsia="仿宋"/>
                <w:sz w:val="24"/>
              </w:rPr>
              <w:t>服务能力</w:t>
            </w:r>
            <w:r>
              <w:rPr>
                <w:rFonts w:hint="eastAsia" w:ascii="仿宋" w:hAnsi="仿宋" w:eastAsia="仿宋"/>
                <w:sz w:val="24"/>
                <w:lang w:eastAsia="zh-CN"/>
              </w:rPr>
              <w:t>，</w:t>
            </w:r>
            <w:r>
              <w:rPr>
                <w:rFonts w:hint="eastAsia" w:ascii="仿宋" w:hAnsi="仿宋" w:eastAsia="仿宋"/>
                <w:sz w:val="24"/>
              </w:rPr>
              <w:t>服务内容</w:t>
            </w:r>
            <w:r>
              <w:rPr>
                <w:rFonts w:hint="eastAsia" w:ascii="仿宋" w:hAnsi="仿宋" w:eastAsia="仿宋"/>
                <w:sz w:val="24"/>
                <w:lang w:eastAsia="zh-CN"/>
              </w:rPr>
              <w:t>，</w:t>
            </w:r>
            <w:r>
              <w:rPr>
                <w:rFonts w:ascii="仿宋" w:hAnsi="仿宋" w:eastAsia="仿宋"/>
                <w:sz w:val="24"/>
              </w:rPr>
              <w:t>售后</w:t>
            </w:r>
            <w:r>
              <w:rPr>
                <w:rFonts w:hint="eastAsia" w:ascii="仿宋" w:hAnsi="仿宋" w:eastAsia="仿宋"/>
                <w:sz w:val="24"/>
              </w:rPr>
              <w:t>维护</w:t>
            </w:r>
            <w:r>
              <w:rPr>
                <w:rFonts w:ascii="仿宋" w:hAnsi="仿宋" w:eastAsia="仿宋"/>
                <w:sz w:val="24"/>
              </w:rPr>
              <w:t>服务</w:t>
            </w:r>
            <w:r>
              <w:rPr>
                <w:rFonts w:hint="eastAsia" w:ascii="仿宋" w:hAnsi="仿宋" w:eastAsia="仿宋"/>
                <w:sz w:val="24"/>
              </w:rPr>
              <w:t>技术力量</w:t>
            </w:r>
            <w:r>
              <w:rPr>
                <w:rFonts w:hint="eastAsia" w:ascii="仿宋" w:hAnsi="仿宋" w:eastAsia="仿宋"/>
                <w:sz w:val="24"/>
                <w:lang w:eastAsia="zh-CN"/>
              </w:rPr>
              <w:t>，</w:t>
            </w:r>
            <w:r>
              <w:rPr>
                <w:rFonts w:hint="eastAsia" w:ascii="仿宋" w:hAnsi="仿宋" w:eastAsia="仿宋"/>
                <w:sz w:val="24"/>
              </w:rPr>
              <w:t>以及培训方案</w:t>
            </w:r>
            <w:r>
              <w:rPr>
                <w:rFonts w:hint="eastAsia" w:ascii="仿宋" w:hAnsi="仿宋" w:eastAsia="仿宋"/>
                <w:sz w:val="24"/>
                <w:lang w:eastAsia="zh-CN"/>
              </w:rPr>
              <w:t>，</w:t>
            </w:r>
            <w:r>
              <w:rPr>
                <w:rFonts w:ascii="仿宋" w:hAnsi="仿宋" w:eastAsia="仿宋"/>
                <w:sz w:val="24"/>
              </w:rPr>
              <w:t>保障措施等方面进行分析比较</w:t>
            </w:r>
            <w:r>
              <w:rPr>
                <w:rFonts w:hint="eastAsia" w:ascii="仿宋" w:hAnsi="仿宋" w:eastAsia="仿宋"/>
                <w:sz w:val="24"/>
                <w:lang w:eastAsia="zh-CN"/>
              </w:rPr>
              <w:t>、</w:t>
            </w:r>
            <w:r>
              <w:rPr>
                <w:rFonts w:ascii="仿宋" w:hAnsi="仿宋" w:eastAsia="仿宋"/>
                <w:sz w:val="24"/>
              </w:rPr>
              <w:t>评议</w:t>
            </w:r>
            <w:r>
              <w:rPr>
                <w:rFonts w:hint="eastAsia" w:ascii="仿宋" w:hAnsi="仿宋" w:eastAsia="仿宋"/>
                <w:sz w:val="24"/>
                <w:lang w:eastAsia="zh-CN"/>
              </w:rPr>
              <w:t>、</w:t>
            </w:r>
            <w:r>
              <w:rPr>
                <w:rFonts w:ascii="仿宋" w:hAnsi="仿宋" w:eastAsia="仿宋"/>
                <w:sz w:val="24"/>
              </w:rPr>
              <w:t>综合打分，</w:t>
            </w:r>
            <w:r>
              <w:rPr>
                <w:rFonts w:hint="eastAsia" w:ascii="仿宋" w:hAnsi="仿宋" w:eastAsia="仿宋"/>
                <w:kern w:val="0"/>
                <w:sz w:val="24"/>
              </w:rPr>
              <w:t>优秀的得8-10分，良好的得4-7分，一般的0-3分</w:t>
            </w:r>
            <w:r>
              <w:rPr>
                <w:rFonts w:hint="eastAsia" w:ascii="仿宋" w:hAnsi="仿宋" w:eastAsia="仿宋"/>
                <w:sz w:val="24"/>
              </w:rPr>
              <w:t>。</w:t>
            </w:r>
          </w:p>
        </w:tc>
        <w:tc>
          <w:tcPr>
            <w:tcW w:w="1203" w:type="dxa"/>
            <w:vAlign w:val="center"/>
          </w:tcPr>
          <w:p>
            <w:pPr>
              <w:pageBreakBefore w:val="0"/>
              <w:kinsoku/>
              <w:overflowPunct/>
              <w:topLinePunct w:val="0"/>
              <w:bidi w:val="0"/>
              <w:spacing w:line="360" w:lineRule="auto"/>
              <w:jc w:val="left"/>
              <w:textAlignment w:val="auto"/>
              <w:rPr>
                <w:rFonts w:ascii="仿宋" w:hAnsi="仿宋" w:eastAsia="仿宋"/>
                <w:kern w:val="0"/>
                <w:sz w:val="24"/>
              </w:rPr>
            </w:pPr>
            <w:r>
              <w:rPr>
                <w:rFonts w:hint="eastAsia" w:ascii="仿宋" w:hAnsi="仿宋" w:eastAsia="仿宋"/>
                <w:kern w:val="0"/>
                <w:sz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03" w:type="dxa"/>
            <w:vAlign w:val="center"/>
          </w:tcPr>
          <w:p>
            <w:pPr>
              <w:pageBreakBefore w:val="0"/>
              <w:kinsoku/>
              <w:overflowPunct/>
              <w:topLinePunct w:val="0"/>
              <w:bidi w:val="0"/>
              <w:spacing w:line="360" w:lineRule="auto"/>
              <w:jc w:val="center"/>
              <w:textAlignment w:val="auto"/>
              <w:rPr>
                <w:rFonts w:ascii="仿宋" w:hAnsi="仿宋" w:eastAsia="仿宋"/>
                <w:kern w:val="0"/>
                <w:sz w:val="24"/>
              </w:rPr>
            </w:pPr>
            <w:r>
              <w:rPr>
                <w:rFonts w:hint="eastAsia" w:ascii="仿宋" w:hAnsi="仿宋" w:eastAsia="仿宋"/>
                <w:kern w:val="0"/>
                <w:sz w:val="24"/>
              </w:rPr>
              <w:t>价格分</w:t>
            </w:r>
          </w:p>
          <w:p>
            <w:pPr>
              <w:pageBreakBefore w:val="0"/>
              <w:kinsoku/>
              <w:overflowPunct/>
              <w:topLinePunct w:val="0"/>
              <w:bidi w:val="0"/>
              <w:spacing w:line="360" w:lineRule="auto"/>
              <w:jc w:val="center"/>
              <w:textAlignment w:val="auto"/>
              <w:rPr>
                <w:rFonts w:ascii="仿宋" w:hAnsi="仿宋" w:eastAsia="仿宋"/>
                <w:kern w:val="0"/>
                <w:sz w:val="24"/>
              </w:rPr>
            </w:pPr>
            <w:r>
              <w:rPr>
                <w:rFonts w:hint="eastAsia" w:ascii="仿宋" w:hAnsi="仿宋" w:eastAsia="仿宋"/>
                <w:kern w:val="0"/>
                <w:sz w:val="24"/>
              </w:rPr>
              <w:t>（</w:t>
            </w:r>
            <w:r>
              <w:rPr>
                <w:rFonts w:hint="eastAsia" w:ascii="仿宋" w:hAnsi="仿宋" w:eastAsia="仿宋"/>
                <w:kern w:val="0"/>
                <w:sz w:val="24"/>
                <w:lang w:val="en-US" w:eastAsia="zh-CN"/>
              </w:rPr>
              <w:t>10</w:t>
            </w:r>
            <w:r>
              <w:rPr>
                <w:rFonts w:ascii="仿宋" w:hAnsi="仿宋" w:eastAsia="仿宋"/>
                <w:kern w:val="0"/>
                <w:sz w:val="24"/>
              </w:rPr>
              <w:t>分）</w:t>
            </w:r>
          </w:p>
        </w:tc>
        <w:tc>
          <w:tcPr>
            <w:tcW w:w="8343" w:type="dxa"/>
            <w:gridSpan w:val="3"/>
            <w:vAlign w:val="center"/>
          </w:tcPr>
          <w:p>
            <w:pPr>
              <w:pageBreakBefore w:val="0"/>
              <w:kinsoku/>
              <w:overflowPunct/>
              <w:topLinePunct w:val="0"/>
              <w:bidi w:val="0"/>
              <w:spacing w:line="360" w:lineRule="auto"/>
              <w:jc w:val="left"/>
              <w:textAlignment w:val="auto"/>
              <w:rPr>
                <w:rFonts w:ascii="仿宋" w:hAnsi="仿宋" w:eastAsia="仿宋"/>
                <w:kern w:val="0"/>
                <w:sz w:val="24"/>
              </w:rPr>
            </w:pPr>
            <w:r>
              <w:rPr>
                <w:rFonts w:hint="eastAsia" w:ascii="仿宋" w:hAnsi="仿宋" w:eastAsia="仿宋"/>
                <w:kern w:val="0"/>
                <w:sz w:val="24"/>
              </w:rPr>
              <w:t>价格分统一采用低价优先法，即满足</w:t>
            </w:r>
            <w:r>
              <w:rPr>
                <w:rFonts w:hint="eastAsia" w:ascii="仿宋" w:hAnsi="仿宋" w:eastAsia="仿宋"/>
                <w:kern w:val="0"/>
                <w:sz w:val="24"/>
                <w:lang w:eastAsia="zh-CN"/>
              </w:rPr>
              <w:t>询比采购</w:t>
            </w:r>
            <w:r>
              <w:rPr>
                <w:rFonts w:hint="eastAsia" w:ascii="仿宋" w:hAnsi="仿宋" w:eastAsia="仿宋"/>
                <w:kern w:val="0"/>
                <w:sz w:val="24"/>
              </w:rPr>
              <w:t>文件要求且价格最低的最终报价为评标基准价，其价格分为满分</w:t>
            </w:r>
            <w:r>
              <w:rPr>
                <w:rFonts w:hint="eastAsia" w:ascii="仿宋" w:hAnsi="仿宋" w:eastAsia="仿宋"/>
                <w:kern w:val="0"/>
                <w:sz w:val="24"/>
                <w:lang w:val="en-US" w:eastAsia="zh-CN"/>
              </w:rPr>
              <w:t>10</w:t>
            </w:r>
            <w:r>
              <w:rPr>
                <w:rFonts w:ascii="仿宋" w:hAnsi="仿宋" w:eastAsia="仿宋"/>
                <w:kern w:val="0"/>
                <w:sz w:val="24"/>
              </w:rPr>
              <w:t>分。其他供应商的价格分统一按照下列公式计算：</w:t>
            </w:r>
          </w:p>
          <w:p>
            <w:pPr>
              <w:pageBreakBefore w:val="0"/>
              <w:kinsoku/>
              <w:overflowPunct/>
              <w:topLinePunct w:val="0"/>
              <w:bidi w:val="0"/>
              <w:spacing w:line="360" w:lineRule="auto"/>
              <w:jc w:val="left"/>
              <w:textAlignment w:val="auto"/>
              <w:rPr>
                <w:rFonts w:ascii="仿宋" w:hAnsi="仿宋" w:eastAsia="仿宋"/>
                <w:kern w:val="0"/>
                <w:sz w:val="24"/>
              </w:rPr>
            </w:pPr>
            <w:r>
              <w:rPr>
                <w:rFonts w:hint="eastAsia" w:ascii="仿宋" w:hAnsi="仿宋" w:eastAsia="仿宋"/>
                <w:kern w:val="0"/>
                <w:sz w:val="24"/>
              </w:rPr>
              <w:t>报价得分＝（评标基准价</w:t>
            </w:r>
            <w:r>
              <w:rPr>
                <w:rFonts w:ascii="仿宋" w:hAnsi="仿宋" w:eastAsia="仿宋"/>
                <w:kern w:val="0"/>
                <w:sz w:val="24"/>
              </w:rPr>
              <w:t>/</w:t>
            </w:r>
            <w:r>
              <w:rPr>
                <w:rFonts w:hint="eastAsia" w:ascii="仿宋" w:hAnsi="仿宋" w:eastAsia="仿宋"/>
                <w:kern w:val="0"/>
                <w:sz w:val="24"/>
              </w:rPr>
              <w:t>最终</w:t>
            </w:r>
            <w:r>
              <w:rPr>
                <w:rFonts w:ascii="仿宋" w:hAnsi="仿宋" w:eastAsia="仿宋"/>
                <w:kern w:val="0"/>
                <w:sz w:val="24"/>
              </w:rPr>
              <w:t>报价）×</w:t>
            </w:r>
            <w:r>
              <w:rPr>
                <w:rFonts w:hint="eastAsia" w:ascii="仿宋" w:hAnsi="仿宋" w:eastAsia="仿宋"/>
                <w:kern w:val="0"/>
                <w:sz w:val="24"/>
                <w:lang w:val="en-US" w:eastAsia="zh-CN"/>
              </w:rPr>
              <w:t>1</w:t>
            </w:r>
            <w:r>
              <w:rPr>
                <w:rFonts w:hint="eastAsia" w:ascii="仿宋" w:hAnsi="仿宋" w:eastAsia="仿宋"/>
                <w:kern w:val="0"/>
                <w:sz w:val="24"/>
              </w:rPr>
              <w:t>0</w:t>
            </w:r>
            <w:r>
              <w:rPr>
                <w:rFonts w:ascii="仿宋" w:hAnsi="仿宋" w:eastAsia="仿宋"/>
                <w:kern w:val="0"/>
                <w:sz w:val="24"/>
              </w:rPr>
              <w:t>％×100</w:t>
            </w:r>
          </w:p>
        </w:tc>
      </w:tr>
    </w:tbl>
    <w:p>
      <w:pPr>
        <w:widowControl/>
        <w:shd w:val="clear" w:color="auto" w:fill="FFFFFF"/>
        <w:spacing w:line="560" w:lineRule="exact"/>
        <w:ind w:firstLine="643" w:firstLineChars="200"/>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（三）评审结果</w:t>
      </w:r>
    </w:p>
    <w:p>
      <w:pPr>
        <w:spacing w:line="56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1、成交候选供应商的确定</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a、所有分值均保留至小数点后两位，小数点后第三位四舍五入。</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b、评审由全体评审小组成员综合评议并独立打分，报价评审由项目组统计，全体评审小组成员核实无误后签字确认。</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c、供应商评审得分为全体评审小组成员打分的算术平均值。</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d、评审小组通过综合打分，评定出供应商的排名顺序(从高分到低分)。推荐排名第一的供应商作为成交候选供应商。</w:t>
      </w:r>
    </w:p>
    <w:p>
      <w:pPr>
        <w:spacing w:line="56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2、成交供应商的确定</w:t>
      </w:r>
    </w:p>
    <w:p>
      <w:pPr>
        <w:spacing w:line="560" w:lineRule="exact"/>
        <w:ind w:firstLine="560" w:firstLineChars="200"/>
        <w:rPr>
          <w:rFonts w:hint="eastAsia" w:ascii="仿宋_GB2312" w:hAnsi="仿宋_GB2312" w:eastAsia="仿宋_GB2312" w:cs="仿宋_GB2312"/>
          <w:kern w:val="0"/>
          <w:sz w:val="28"/>
          <w:szCs w:val="28"/>
        </w:rPr>
      </w:pPr>
      <w:bookmarkStart w:id="0" w:name="_Toc209328440"/>
      <w:r>
        <w:rPr>
          <w:rFonts w:hint="eastAsia" w:ascii="仿宋_GB2312" w:hAnsi="仿宋_GB2312" w:eastAsia="仿宋_GB2312" w:cs="仿宋_GB2312"/>
          <w:kern w:val="0"/>
          <w:sz w:val="28"/>
          <w:szCs w:val="28"/>
        </w:rPr>
        <w:t>a、根据评审小组推荐的成交候选供应商名单，采购人依法确定成交供应商。</w:t>
      </w:r>
      <w:bookmarkEnd w:id="0"/>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b、本项目不承诺最低价成交，也不解释供应商不成交的原因。</w:t>
      </w:r>
    </w:p>
    <w:p>
      <w:pPr>
        <w:pStyle w:val="20"/>
        <w:pageBreakBefore w:val="0"/>
        <w:kinsoku/>
        <w:wordWrap w:val="0"/>
        <w:overflowPunct/>
        <w:topLinePunct w:val="0"/>
        <w:bidi w:val="0"/>
        <w:adjustRightInd/>
        <w:spacing w:line="360" w:lineRule="auto"/>
        <w:ind w:left="0" w:leftChars="0" w:firstLine="560" w:firstLineChars="200"/>
        <w:jc w:val="left"/>
        <w:textAlignment w:val="auto"/>
        <w:rPr>
          <w:rFonts w:ascii="仿宋_GB2312" w:eastAsia="仿宋_GB2312" w:cstheme="minorBidi"/>
          <w:kern w:val="2"/>
          <w:sz w:val="28"/>
          <w:szCs w:val="28"/>
        </w:rPr>
      </w:pPr>
      <w:r>
        <w:rPr>
          <w:rFonts w:hint="eastAsia" w:ascii="仿宋_GB2312" w:hAnsi="仿宋_GB2312" w:eastAsia="仿宋_GB2312" w:cs="仿宋_GB2312"/>
          <w:kern w:val="0"/>
          <w:sz w:val="28"/>
          <w:szCs w:val="28"/>
        </w:rPr>
        <w:t>c、在签订合同前的任何时候，评委、采购人以及其他人员发现供应商在采购过程中有弄虚作假行为、虚报资料情况，或供应商参与采购人采购项目中使用的专利涉及尚未完结的侵权纠纷案件的，一经查实，立即取消其成交供应商资格。</w:t>
      </w:r>
    </w:p>
    <w:p>
      <w:pPr>
        <w:pStyle w:val="2"/>
        <w:pageBreakBefore w:val="0"/>
        <w:kinsoku/>
        <w:overflowPunct/>
        <w:topLinePunct w:val="0"/>
        <w:bidi w:val="0"/>
        <w:spacing w:line="360" w:lineRule="auto"/>
        <w:ind w:left="0" w:leftChars="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七</w:t>
      </w:r>
      <w:r>
        <w:rPr>
          <w:rFonts w:hint="eastAsia" w:ascii="黑体" w:hAnsi="黑体" w:eastAsia="黑体" w:cs="黑体"/>
          <w:sz w:val="32"/>
          <w:szCs w:val="32"/>
          <w:lang w:eastAsia="zh-CN"/>
        </w:rPr>
        <w:t>、</w:t>
      </w:r>
      <w:r>
        <w:rPr>
          <w:rFonts w:hint="eastAsia" w:ascii="黑体" w:hAnsi="黑体" w:eastAsia="黑体" w:cs="黑体"/>
          <w:sz w:val="32"/>
          <w:szCs w:val="32"/>
        </w:rPr>
        <w:t>其他事项说明</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响应文件递交截止时间、地点：</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供应商须在2022年</w:t>
      </w:r>
      <w:r>
        <w:rPr>
          <w:rFonts w:hint="eastAsia" w:ascii="仿宋_GB2312" w:hAnsi="仿宋_GB2312" w:eastAsia="仿宋_GB2312" w:cs="仿宋_GB2312"/>
          <w:kern w:val="0"/>
          <w:sz w:val="28"/>
          <w:szCs w:val="28"/>
          <w:lang w:val="en-US" w:eastAsia="zh-CN"/>
        </w:rPr>
        <w:t>11</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15</w:t>
      </w:r>
      <w:r>
        <w:rPr>
          <w:rFonts w:hint="eastAsia" w:ascii="仿宋_GB2312" w:hAnsi="仿宋_GB2312" w:eastAsia="仿宋_GB2312" w:cs="仿宋_GB2312"/>
          <w:kern w:val="0"/>
          <w:sz w:val="28"/>
          <w:szCs w:val="28"/>
        </w:rPr>
        <w:t>日</w:t>
      </w:r>
      <w:r>
        <w:rPr>
          <w:rFonts w:hint="eastAsia" w:ascii="仿宋_GB2312" w:hAnsi="仿宋_GB2312" w:eastAsia="仿宋_GB2312" w:cs="仿宋_GB2312"/>
          <w:kern w:val="0"/>
          <w:sz w:val="28"/>
          <w:szCs w:val="28"/>
          <w:lang w:val="en-US" w:eastAsia="zh-CN"/>
        </w:rPr>
        <w:t>17</w:t>
      </w:r>
      <w:bookmarkStart w:id="5" w:name="_GoBack"/>
      <w:bookmarkEnd w:id="5"/>
      <w:r>
        <w:rPr>
          <w:rFonts w:hint="eastAsia" w:ascii="仿宋_GB2312" w:hAnsi="仿宋_GB2312" w:eastAsia="仿宋_GB2312" w:cs="仿宋_GB2312"/>
          <w:kern w:val="0"/>
          <w:sz w:val="28"/>
          <w:szCs w:val="28"/>
        </w:rPr>
        <w:t>:00前（以邮寄签收或现场送达时间为准）将所有纸质响应材料装订（胶状）</w:t>
      </w:r>
      <w:r>
        <w:rPr>
          <w:rFonts w:hint="eastAsia" w:ascii="仿宋_GB2312" w:hAnsi="仿宋_GB2312" w:eastAsia="仿宋_GB2312" w:cs="仿宋_GB2312"/>
          <w:kern w:val="0"/>
          <w:sz w:val="28"/>
          <w:szCs w:val="28"/>
          <w:lang w:eastAsia="zh-CN"/>
        </w:rPr>
        <w:t>密封</w:t>
      </w:r>
      <w:r>
        <w:rPr>
          <w:rFonts w:hint="eastAsia" w:ascii="仿宋_GB2312" w:hAnsi="仿宋_GB2312" w:eastAsia="仿宋_GB2312" w:cs="仿宋_GB2312"/>
          <w:kern w:val="0"/>
          <w:sz w:val="28"/>
          <w:szCs w:val="28"/>
        </w:rPr>
        <w:t>后邮寄或送至合肥市大数据资产运营有限公司，逾期响应无效，采购人不予接收。</w:t>
      </w:r>
    </w:p>
    <w:p>
      <w:pPr>
        <w:ind w:firstLine="560" w:firstLineChars="200"/>
        <w:rPr>
          <w:rFonts w:hint="eastAsia" w:ascii="仿宋_GB2312" w:hAnsi="宋体" w:eastAsia="仿宋_GB2312" w:cstheme="minorBidi"/>
          <w:kern w:val="2"/>
          <w:sz w:val="28"/>
          <w:szCs w:val="28"/>
          <w:lang w:val="en-US" w:eastAsia="zh-CN" w:bidi="ar-SA"/>
        </w:rPr>
      </w:pPr>
      <w:r>
        <w:rPr>
          <w:rFonts w:hint="eastAsia" w:ascii="仿宋_GB2312" w:hAnsi="宋体" w:eastAsia="仿宋_GB2312" w:cstheme="minorBidi"/>
          <w:kern w:val="2"/>
          <w:sz w:val="28"/>
          <w:szCs w:val="28"/>
          <w:lang w:val="en-US" w:eastAsia="zh-CN" w:bidi="ar-SA"/>
        </w:rPr>
        <w:t>联系人及联系方式：陶经理  18040522052</w:t>
      </w:r>
    </w:p>
    <w:p>
      <w:pPr>
        <w:ind w:firstLine="560" w:firstLineChars="200"/>
        <w:rPr>
          <w:rFonts w:hint="eastAsia" w:ascii="仿宋_GB2312" w:hAnsi="宋体" w:eastAsia="仿宋_GB2312" w:cstheme="minorBidi"/>
          <w:kern w:val="2"/>
          <w:sz w:val="28"/>
          <w:szCs w:val="28"/>
          <w:lang w:val="en-US" w:eastAsia="zh-CN" w:bidi="ar-SA"/>
        </w:rPr>
      </w:pPr>
      <w:r>
        <w:rPr>
          <w:rFonts w:hint="eastAsia" w:ascii="仿宋_GB2312" w:hAnsi="宋体" w:eastAsia="仿宋_GB2312" w:cstheme="minorBidi"/>
          <w:kern w:val="2"/>
          <w:sz w:val="28"/>
          <w:szCs w:val="28"/>
          <w:lang w:val="en-US" w:eastAsia="zh-CN" w:bidi="ar-SA"/>
        </w:rPr>
        <w:t>邮箱：taobo@bigdatahefei.com</w:t>
      </w:r>
    </w:p>
    <w:p>
      <w:pPr>
        <w:pageBreakBefore w:val="0"/>
        <w:kinsoku/>
        <w:overflowPunct/>
        <w:topLinePunct w:val="0"/>
        <w:bidi w:val="0"/>
        <w:spacing w:line="360" w:lineRule="auto"/>
        <w:ind w:left="0" w:leftChars="0" w:firstLine="560" w:firstLineChars="200"/>
        <w:jc w:val="left"/>
        <w:textAlignment w:val="auto"/>
        <w:rPr>
          <w:rFonts w:ascii="仿宋_GB2312" w:hAnsi="宋体" w:eastAsia="仿宋_GB2312"/>
          <w:sz w:val="28"/>
          <w:szCs w:val="28"/>
        </w:rPr>
      </w:pPr>
      <w:r>
        <w:rPr>
          <w:rFonts w:hint="eastAsia" w:ascii="仿宋_GB2312" w:hAnsi="宋体" w:eastAsia="仿宋_GB2312" w:cstheme="minorBidi"/>
          <w:kern w:val="2"/>
          <w:sz w:val="28"/>
          <w:szCs w:val="28"/>
          <w:lang w:val="en-US" w:eastAsia="zh-CN" w:bidi="ar-SA"/>
        </w:rPr>
        <w:t>地址：中国（安徽）自由贸易试验区合肥市高新区望江西路900号中安创谷科技园D9栋6楼，合肥市大数据资产运营有限公司。</w:t>
      </w:r>
    </w:p>
    <w:p>
      <w:pPr>
        <w:pageBreakBefore w:val="0"/>
        <w:kinsoku/>
        <w:overflowPunct/>
        <w:topLinePunct w:val="0"/>
        <w:bidi w:val="0"/>
        <w:spacing w:line="360" w:lineRule="auto"/>
        <w:ind w:left="0" w:leftChars="0"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2.如有疑问，可于工作日联系本项目联系人。</w:t>
      </w:r>
    </w:p>
    <w:p>
      <w:pPr>
        <w:pageBreakBefore w:val="0"/>
        <w:widowControl/>
        <w:kinsoku/>
        <w:overflowPunct/>
        <w:topLinePunct w:val="0"/>
        <w:bidi w:val="0"/>
        <w:spacing w:line="360" w:lineRule="auto"/>
        <w:ind w:left="0" w:leftChars="0" w:firstLine="560" w:firstLineChars="200"/>
        <w:jc w:val="left"/>
        <w:textAlignment w:val="auto"/>
        <w:rPr>
          <w:rFonts w:ascii="黑体" w:hAnsi="黑体" w:eastAsia="黑体" w:cs="黑体"/>
          <w:sz w:val="28"/>
          <w:szCs w:val="28"/>
        </w:rPr>
      </w:pPr>
      <w:r>
        <w:rPr>
          <w:rFonts w:ascii="黑体" w:hAnsi="黑体" w:eastAsia="黑体" w:cs="黑体"/>
          <w:sz w:val="28"/>
          <w:szCs w:val="28"/>
        </w:rPr>
        <w:br w:type="page"/>
      </w:r>
    </w:p>
    <w:p>
      <w:pPr>
        <w:pStyle w:val="2"/>
        <w:pageBreakBefore w:val="0"/>
        <w:kinsoku/>
        <w:overflowPunct/>
        <w:topLinePunct w:val="0"/>
        <w:bidi w:val="0"/>
        <w:spacing w:line="360" w:lineRule="auto"/>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响应文件格式要求</w:t>
      </w:r>
    </w:p>
    <w:tbl>
      <w:tblPr>
        <w:tblStyle w:val="12"/>
        <w:tblW w:w="8340" w:type="dxa"/>
        <w:tblInd w:w="0" w:type="dxa"/>
        <w:shd w:val="clear" w:color="auto" w:fill="FFFFFF"/>
        <w:tblLayout w:type="autofit"/>
        <w:tblCellMar>
          <w:top w:w="0" w:type="dxa"/>
          <w:left w:w="0" w:type="dxa"/>
          <w:bottom w:w="0" w:type="dxa"/>
          <w:right w:w="0" w:type="dxa"/>
        </w:tblCellMar>
      </w:tblPr>
      <w:tblGrid>
        <w:gridCol w:w="1128"/>
        <w:gridCol w:w="4992"/>
        <w:gridCol w:w="2220"/>
      </w:tblGrid>
      <w:tr>
        <w:tblPrEx>
          <w:shd w:val="clear" w:color="auto" w:fill="FFFFFF"/>
          <w:tblCellMar>
            <w:top w:w="0" w:type="dxa"/>
            <w:left w:w="0" w:type="dxa"/>
            <w:bottom w:w="0" w:type="dxa"/>
            <w:right w:w="0" w:type="dxa"/>
          </w:tblCellMar>
        </w:tblPrEx>
        <w:trPr>
          <w:trHeight w:val="585" w:hRule="atLeast"/>
        </w:trPr>
        <w:tc>
          <w:tcPr>
            <w:tcW w:w="112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499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资料名称</w:t>
            </w:r>
          </w:p>
        </w:tc>
        <w:tc>
          <w:tcPr>
            <w:tcW w:w="22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r>
        <w:tblPrEx>
          <w:shd w:val="clear" w:color="auto" w:fill="FFFFFF"/>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报价表</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供应商综合情况简介</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shd w:val="clear" w:color="auto" w:fill="FFFFFF"/>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三</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法定代表人身份证明、法定代表人授权书</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shd w:val="clear" w:color="auto" w:fill="FFFFFF"/>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四</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承诺函</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shd w:val="clear" w:color="auto" w:fill="FFFFFF"/>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五</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响应偏离表</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shd w:val="clear" w:color="auto" w:fill="FFFFFF"/>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六</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其他文件（含资格证明文件）</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bl>
    <w:p>
      <w:pPr>
        <w:pStyle w:val="21"/>
        <w:pageBreakBefore w:val="0"/>
        <w:kinsoku/>
        <w:overflowPunct/>
        <w:topLinePunct w:val="0"/>
        <w:bidi w:val="0"/>
        <w:spacing w:line="360" w:lineRule="auto"/>
        <w:ind w:left="0" w:leftChars="0" w:firstLine="480" w:firstLineChars="200"/>
        <w:jc w:val="left"/>
        <w:textAlignment w:val="auto"/>
      </w:pPr>
    </w:p>
    <w:p>
      <w:pPr>
        <w:pageBreakBefore w:val="0"/>
        <w:widowControl/>
        <w:kinsoku/>
        <w:overflowPunct/>
        <w:topLinePunct w:val="0"/>
        <w:bidi w:val="0"/>
        <w:spacing w:line="360" w:lineRule="auto"/>
        <w:ind w:left="0" w:leftChars="0" w:firstLine="420" w:firstLineChars="200"/>
        <w:jc w:val="left"/>
        <w:textAlignment w:val="auto"/>
        <w:rPr>
          <w:rFonts w:ascii="仿宋_GB2312" w:hAnsi="仿宋_GB2312" w:eastAsia="仿宋_GB2312" w:cs="仿宋_GB2312"/>
          <w:b/>
          <w:bCs/>
          <w:sz w:val="32"/>
          <w:szCs w:val="32"/>
        </w:rPr>
      </w:pPr>
      <w:r>
        <w:rPr>
          <w:rFonts w:ascii="仿宋_GB2312" w:hAnsi="仿宋_GB2312" w:eastAsia="仿宋_GB2312" w:cs="仿宋_GB2312"/>
        </w:rPr>
        <w:br w:type="page"/>
      </w:r>
    </w:p>
    <w:p>
      <w:pPr>
        <w:spacing w:line="360" w:lineRule="auto"/>
        <w:jc w:val="center"/>
        <w:outlineLvl w:val="9"/>
        <w:rPr>
          <w:rFonts w:ascii="宋体" w:hAnsi="宋体" w:eastAsia="宋体" w:cs="宋体"/>
          <w:b/>
          <w:bCs/>
          <w:color w:val="000000"/>
          <w:sz w:val="32"/>
          <w:szCs w:val="32"/>
        </w:rPr>
      </w:pPr>
      <w:r>
        <w:rPr>
          <w:rFonts w:hint="eastAsia" w:asciiTheme="minorEastAsia" w:hAnsiTheme="minorEastAsia" w:eastAsiaTheme="minorEastAsia" w:cstheme="minorEastAsia"/>
          <w:b/>
          <w:bCs/>
          <w:sz w:val="44"/>
          <w:szCs w:val="44"/>
          <w:lang w:val="en-US" w:eastAsia="zh-CN"/>
        </w:rPr>
        <w:t>数据填报采集管理端成品软件</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outlineLvl w:val="9"/>
        <w:rPr>
          <w:rFonts w:ascii="宋体" w:hAnsi="宋体" w:eastAsia="宋体" w:cs="宋体"/>
          <w:b/>
          <w:bCs/>
          <w:sz w:val="84"/>
          <w:szCs w:val="84"/>
        </w:rPr>
      </w:pPr>
      <w:bookmarkStart w:id="1" w:name="_Toc32750"/>
      <w:r>
        <w:rPr>
          <w:rFonts w:hint="eastAsia" w:ascii="宋体" w:hAnsi="宋体" w:eastAsia="宋体" w:cs="宋体"/>
          <w:b/>
          <w:bCs/>
          <w:sz w:val="84"/>
          <w:szCs w:val="84"/>
        </w:rPr>
        <w:t>响应文件</w:t>
      </w:r>
      <w:bookmarkEnd w:id="1"/>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jc w:val="center"/>
        <w:rPr>
          <w:rFonts w:ascii="宋体" w:hAnsi="宋体" w:eastAsia="宋体" w:cs="宋体"/>
          <w:b/>
          <w:bCs/>
          <w:sz w:val="52"/>
          <w:szCs w:val="52"/>
        </w:rPr>
      </w:pPr>
    </w:p>
    <w:p>
      <w:pPr>
        <w:pStyle w:val="22"/>
        <w:tabs>
          <w:tab w:val="left" w:pos="826"/>
          <w:tab w:val="left" w:pos="2030"/>
          <w:tab w:val="left" w:pos="3235"/>
        </w:tabs>
        <w:spacing w:line="360" w:lineRule="auto"/>
        <w:ind w:firstLine="2560" w:firstLineChars="800"/>
        <w:outlineLvl w:val="9"/>
        <w:rPr>
          <w:color w:val="000000"/>
          <w:sz w:val="32"/>
          <w:szCs w:val="32"/>
          <w:lang w:eastAsia="zh-CN"/>
        </w:rPr>
      </w:pPr>
      <w:bookmarkStart w:id="2" w:name="_Toc3"/>
    </w:p>
    <w:p>
      <w:pPr>
        <w:pStyle w:val="22"/>
        <w:tabs>
          <w:tab w:val="left" w:pos="826"/>
          <w:tab w:val="left" w:pos="2030"/>
          <w:tab w:val="left" w:pos="3235"/>
        </w:tabs>
        <w:spacing w:line="360" w:lineRule="auto"/>
        <w:ind w:firstLine="1920" w:firstLineChars="600"/>
        <w:outlineLvl w:val="9"/>
        <w:rPr>
          <w:rFonts w:hint="eastAsia"/>
          <w:sz w:val="32"/>
          <w:szCs w:val="32"/>
          <w:u w:val="single"/>
          <w:lang w:val="en-US" w:eastAsia="zh-CN"/>
        </w:rPr>
      </w:pPr>
      <w:r>
        <w:rPr>
          <w:rFonts w:hint="eastAsia"/>
          <w:color w:val="000000"/>
          <w:sz w:val="32"/>
          <w:szCs w:val="32"/>
          <w:lang w:eastAsia="zh-CN"/>
        </w:rPr>
        <w:t>供应商</w:t>
      </w:r>
      <w:r>
        <w:rPr>
          <w:rFonts w:hint="eastAsia"/>
          <w:color w:val="000000"/>
          <w:sz w:val="32"/>
          <w:szCs w:val="32"/>
        </w:rPr>
        <w:t>：</w:t>
      </w:r>
      <w:bookmarkEnd w:id="2"/>
      <w:r>
        <w:rPr>
          <w:rFonts w:hint="eastAsia"/>
          <w:sz w:val="32"/>
          <w:szCs w:val="32"/>
          <w:u w:val="single"/>
        </w:rPr>
        <w:t xml:space="preserve"> </w:t>
      </w:r>
      <w:r>
        <w:rPr>
          <w:rFonts w:hint="eastAsia"/>
          <w:sz w:val="32"/>
          <w:szCs w:val="32"/>
          <w:u w:val="single"/>
          <w:lang w:val="en-US" w:eastAsia="zh-CN"/>
        </w:rPr>
        <w:t xml:space="preserve">                 </w:t>
      </w:r>
    </w:p>
    <w:p>
      <w:pPr>
        <w:pStyle w:val="22"/>
        <w:tabs>
          <w:tab w:val="left" w:pos="826"/>
          <w:tab w:val="left" w:pos="2030"/>
          <w:tab w:val="left" w:pos="3235"/>
        </w:tabs>
        <w:spacing w:line="360" w:lineRule="auto"/>
        <w:ind w:firstLine="1920" w:firstLineChars="600"/>
        <w:outlineLvl w:val="9"/>
        <w:rPr>
          <w:rFonts w:hint="eastAsia"/>
          <w:sz w:val="32"/>
          <w:szCs w:val="32"/>
          <w:u w:val="single"/>
          <w:lang w:val="en-US" w:eastAsia="zh-CN"/>
        </w:rPr>
      </w:pPr>
    </w:p>
    <w:p>
      <w:pPr>
        <w:ind w:firstLine="1920" w:firstLineChars="600"/>
        <w:jc w:val="both"/>
        <w:rPr>
          <w:rFonts w:hint="eastAsia" w:ascii="仿宋_GB2312" w:hAnsi="仿宋_GB2312" w:eastAsia="仿宋_GB2312" w:cs="仿宋_GB2312"/>
        </w:rPr>
      </w:pPr>
      <w:bookmarkStart w:id="3" w:name="_Toc2220"/>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cs="宋体"/>
          <w:sz w:val="32"/>
          <w:szCs w:val="32"/>
          <w:u w:val="single"/>
        </w:rPr>
        <w:t xml:space="preserve"> </w:t>
      </w:r>
      <w:r>
        <w:rPr>
          <w:rFonts w:hint="eastAsia" w:ascii="宋体" w:hAnsi="宋体" w:eastAsia="宋体" w:cs="宋体"/>
          <w:color w:val="000000"/>
          <w:sz w:val="32"/>
          <w:szCs w:val="32"/>
        </w:rPr>
        <w:t>年</w:t>
      </w:r>
      <w:r>
        <w:rPr>
          <w:rFonts w:hint="eastAsia" w:ascii="宋体" w:hAnsi="宋体" w:eastAsia="宋体" w:cs="宋体"/>
          <w:sz w:val="32"/>
          <w:szCs w:val="32"/>
          <w:u w:val="single"/>
        </w:rPr>
        <w:t xml:space="preserve"> </w:t>
      </w:r>
      <w:r>
        <w:rPr>
          <w:rFonts w:hint="eastAsia" w:cs="宋体"/>
          <w:sz w:val="32"/>
          <w:szCs w:val="32"/>
          <w:u w:val="single"/>
        </w:rPr>
        <w:t xml:space="preserve"> </w:t>
      </w:r>
      <w:r>
        <w:rPr>
          <w:rFonts w:hint="eastAsia" w:cs="宋体"/>
          <w:sz w:val="32"/>
          <w:szCs w:val="32"/>
          <w:u w:val="single"/>
          <w:lang w:val="en-US" w:eastAsia="zh-CN"/>
        </w:rPr>
        <w:t xml:space="preserve">  </w:t>
      </w:r>
      <w:r>
        <w:rPr>
          <w:rFonts w:hint="eastAsia" w:cs="宋体"/>
          <w:sz w:val="32"/>
          <w:szCs w:val="32"/>
          <w:u w:val="single"/>
        </w:rPr>
        <w:t xml:space="preserve">  </w:t>
      </w:r>
      <w:r>
        <w:rPr>
          <w:rFonts w:hint="eastAsia" w:ascii="宋体" w:hAnsi="宋体" w:eastAsia="宋体" w:cs="宋体"/>
          <w:color w:val="000000"/>
          <w:sz w:val="32"/>
          <w:szCs w:val="32"/>
        </w:rPr>
        <w:t>月</w:t>
      </w:r>
      <w:r>
        <w:rPr>
          <w:rFonts w:hint="eastAsia" w:ascii="宋体" w:hAnsi="宋体" w:eastAsia="宋体" w:cs="宋体"/>
          <w:sz w:val="32"/>
          <w:szCs w:val="32"/>
          <w:u w:val="single"/>
        </w:rPr>
        <w:t xml:space="preserve"> </w:t>
      </w:r>
      <w:r>
        <w:rPr>
          <w:rFonts w:hint="eastAsia" w:cs="宋体"/>
          <w:sz w:val="32"/>
          <w:szCs w:val="32"/>
          <w:u w:val="single"/>
        </w:rPr>
        <w:t xml:space="preserve"> </w:t>
      </w:r>
      <w:r>
        <w:rPr>
          <w:rFonts w:hint="eastAsia" w:cs="宋体"/>
          <w:sz w:val="32"/>
          <w:szCs w:val="32"/>
          <w:u w:val="single"/>
          <w:lang w:val="en-US" w:eastAsia="zh-CN"/>
        </w:rPr>
        <w:t xml:space="preserve">   </w:t>
      </w:r>
      <w:r>
        <w:rPr>
          <w:rFonts w:hint="eastAsia" w:cs="宋体"/>
          <w:sz w:val="32"/>
          <w:szCs w:val="32"/>
          <w:u w:val="single"/>
        </w:rPr>
        <w:t xml:space="preserve">  </w:t>
      </w:r>
      <w:r>
        <w:rPr>
          <w:rFonts w:hint="eastAsia" w:ascii="宋体" w:hAnsi="宋体" w:eastAsia="宋体" w:cs="宋体"/>
          <w:color w:val="000000"/>
          <w:sz w:val="32"/>
          <w:szCs w:val="32"/>
        </w:rPr>
        <w:t>日</w:t>
      </w:r>
      <w:bookmarkEnd w:id="3"/>
      <w:r>
        <w:rPr>
          <w:rFonts w:hint="eastAsia" w:ascii="仿宋_GB2312" w:hAnsi="微软雅黑" w:eastAsia="仿宋_GB2312" w:cs="宋体"/>
          <w:b/>
          <w:bCs/>
          <w:kern w:val="0"/>
          <w:sz w:val="24"/>
          <w:szCs w:val="24"/>
        </w:rPr>
        <w:br w:type="page"/>
      </w:r>
    </w:p>
    <w:p>
      <w:pPr>
        <w:pageBreakBefore w:val="0"/>
        <w:numPr>
          <w:ilvl w:val="0"/>
          <w:numId w:val="0"/>
        </w:numPr>
        <w:kinsoku/>
        <w:overflowPunct/>
        <w:topLinePunct w:val="0"/>
        <w:bidi w:val="0"/>
        <w:spacing w:before="0" w:after="0" w:line="360" w:lineRule="auto"/>
        <w:ind w:left="0" w:leftChars="0" w:firstLine="482" w:firstLineChars="200"/>
        <w:jc w:val="left"/>
        <w:textAlignment w:val="auto"/>
        <w:outlineLvl w:val="9"/>
        <w:rPr>
          <w:rFonts w:ascii="仿宋_GB2312" w:hAnsi="仿宋_GB2312" w:eastAsia="仿宋_GB2312" w:cs="仿宋_GB2312"/>
        </w:rPr>
      </w:pPr>
      <w:r>
        <w:rPr>
          <w:rFonts w:hint="eastAsia" w:ascii="仿宋_GB2312" w:hAnsi="微软雅黑" w:eastAsia="仿宋_GB2312" w:cs="宋体"/>
          <w:b/>
          <w:bCs/>
          <w:kern w:val="0"/>
          <w:sz w:val="24"/>
          <w:szCs w:val="24"/>
          <w:lang w:val="en-US" w:eastAsia="zh-CN" w:bidi="ar-SA"/>
        </w:rPr>
        <w:t>附件1</w:t>
      </w:r>
    </w:p>
    <w:p>
      <w:pPr>
        <w:pageBreakBefore w:val="0"/>
        <w:kinsoku/>
        <w:overflowPunct/>
        <w:topLinePunct w:val="0"/>
        <w:bidi w:val="0"/>
        <w:spacing w:line="360" w:lineRule="auto"/>
        <w:ind w:left="0" w:leftChars="0" w:firstLine="482" w:firstLineChars="200"/>
        <w:jc w:val="center"/>
        <w:textAlignment w:val="auto"/>
        <w:rPr>
          <w:rFonts w:ascii="宋体" w:hAnsi="宋体"/>
          <w:b/>
          <w:sz w:val="24"/>
          <w:szCs w:val="28"/>
        </w:rPr>
      </w:pPr>
      <w:r>
        <w:rPr>
          <w:rFonts w:hint="eastAsia" w:ascii="宋体" w:hAnsi="宋体"/>
          <w:b/>
          <w:sz w:val="24"/>
          <w:szCs w:val="28"/>
        </w:rPr>
        <w:t>报价表</w:t>
      </w:r>
    </w:p>
    <w:p>
      <w:pPr>
        <w:pageBreakBefore w:val="0"/>
        <w:kinsoku/>
        <w:overflowPunct/>
        <w:topLinePunct w:val="0"/>
        <w:bidi w:val="0"/>
        <w:snapToGrid w:val="0"/>
        <w:spacing w:line="360" w:lineRule="auto"/>
        <w:ind w:left="0" w:leftChars="0" w:firstLine="482" w:firstLineChars="200"/>
        <w:jc w:val="left"/>
        <w:textAlignment w:val="auto"/>
        <w:rPr>
          <w:rFonts w:ascii="宋体" w:hAnsi="宋体"/>
          <w:b/>
          <w:sz w:val="24"/>
          <w:szCs w:val="28"/>
        </w:rPr>
      </w:pPr>
      <w:r>
        <w:rPr>
          <w:rFonts w:hint="eastAsia" w:ascii="宋体" w:hAnsi="宋体"/>
          <w:b/>
          <w:sz w:val="24"/>
          <w:szCs w:val="28"/>
        </w:rPr>
        <w:t>项目名称：</w:t>
      </w:r>
      <w:r>
        <w:rPr>
          <w:rFonts w:ascii="宋体" w:hAnsi="宋体"/>
          <w:b/>
          <w:sz w:val="24"/>
          <w:szCs w:val="28"/>
        </w:rPr>
        <w:t xml:space="preserve">    </w:t>
      </w:r>
    </w:p>
    <w:tbl>
      <w:tblPr>
        <w:tblStyle w:val="12"/>
        <w:tblW w:w="819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r>
              <w:rPr>
                <w:rFonts w:hint="eastAsia" w:ascii="宋体" w:hAnsi="宋体"/>
                <w:b/>
                <w:sz w:val="24"/>
              </w:rPr>
              <w:t>供应商名称</w:t>
            </w:r>
          </w:p>
        </w:tc>
        <w:tc>
          <w:tcPr>
            <w:tcW w:w="5746" w:type="dxa"/>
            <w:tcBorders>
              <w:left w:val="single" w:color="auto" w:sz="4" w:space="0"/>
            </w:tcBorders>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r>
              <w:rPr>
                <w:rFonts w:hint="eastAsia" w:ascii="宋体" w:hAnsi="宋体"/>
                <w:b/>
                <w:bCs/>
                <w:sz w:val="24"/>
                <w:szCs w:val="28"/>
              </w:rPr>
              <w:t>报价</w:t>
            </w:r>
            <w:r>
              <w:rPr>
                <w:rFonts w:hint="eastAsia" w:ascii="宋体" w:hAnsi="宋体"/>
                <w:b/>
                <w:sz w:val="24"/>
              </w:rPr>
              <w:t>范围</w:t>
            </w:r>
          </w:p>
        </w:tc>
        <w:tc>
          <w:tcPr>
            <w:tcW w:w="5746" w:type="dxa"/>
            <w:tcBorders>
              <w:left w:val="single" w:color="auto" w:sz="4" w:space="0"/>
            </w:tcBorders>
            <w:vAlign w:val="center"/>
          </w:tcPr>
          <w:p>
            <w:pPr>
              <w:pageBreakBefore w:val="0"/>
              <w:widowControl/>
              <w:kinsoku/>
              <w:overflowPunct/>
              <w:topLinePunct w:val="0"/>
              <w:bidi w:val="0"/>
              <w:spacing w:line="360" w:lineRule="auto"/>
              <w:ind w:left="0" w:leftChars="0" w:firstLine="480" w:firstLineChars="200"/>
              <w:jc w:val="left"/>
              <w:textAlignment w:val="auto"/>
              <w:rPr>
                <w:rFonts w:ascii="宋体" w:hAnsi="宋体"/>
                <w:b/>
                <w:sz w:val="24"/>
              </w:rPr>
            </w:pPr>
            <w:r>
              <w:rPr>
                <w:rFonts w:hint="eastAsia" w:ascii="宋体" w:hAnsi="宋体"/>
                <w:sz w:val="24"/>
                <w:szCs w:val="28"/>
              </w:rPr>
              <w:t>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444" w:type="dxa"/>
            <w:tcBorders>
              <w:top w:val="single" w:color="auto" w:sz="4" w:space="0"/>
            </w:tcBorders>
            <w:vAlign w:val="center"/>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r>
              <w:rPr>
                <w:rFonts w:hint="eastAsia" w:ascii="宋体" w:hAnsi="宋体"/>
                <w:b/>
                <w:bCs/>
                <w:sz w:val="24"/>
                <w:szCs w:val="28"/>
              </w:rPr>
              <w:t>报</w:t>
            </w:r>
            <w:r>
              <w:rPr>
                <w:rFonts w:ascii="宋体" w:hAnsi="宋体"/>
                <w:b/>
                <w:bCs/>
                <w:sz w:val="24"/>
                <w:szCs w:val="28"/>
              </w:rPr>
              <w:t>价</w:t>
            </w:r>
          </w:p>
          <w:p>
            <w:pPr>
              <w:pageBreakBefore w:val="0"/>
              <w:kinsoku/>
              <w:overflowPunct/>
              <w:topLinePunct w:val="0"/>
              <w:bidi w:val="0"/>
              <w:spacing w:line="360" w:lineRule="auto"/>
              <w:jc w:val="left"/>
              <w:textAlignment w:val="auto"/>
              <w:rPr>
                <w:rFonts w:ascii="宋体" w:hAnsi="宋体"/>
                <w:b/>
                <w:sz w:val="24"/>
              </w:rPr>
            </w:pPr>
            <w:r>
              <w:rPr>
                <w:rFonts w:hint="eastAsia" w:ascii="宋体" w:hAnsi="宋体"/>
                <w:b/>
                <w:sz w:val="24"/>
              </w:rPr>
              <w:t>（详见备注说明）</w:t>
            </w:r>
          </w:p>
        </w:tc>
        <w:tc>
          <w:tcPr>
            <w:tcW w:w="5746" w:type="dxa"/>
            <w:vAlign w:val="center"/>
          </w:tcPr>
          <w:p>
            <w:pPr>
              <w:pageBreakBefore w:val="0"/>
              <w:kinsoku/>
              <w:overflowPunct/>
              <w:topLinePunct w:val="0"/>
              <w:bidi w:val="0"/>
              <w:snapToGrid w:val="0"/>
              <w:spacing w:line="360" w:lineRule="auto"/>
              <w:ind w:left="0" w:leftChars="0" w:firstLine="480" w:firstLineChars="200"/>
              <w:jc w:val="left"/>
              <w:textAlignment w:val="auto"/>
              <w:rPr>
                <w:rFonts w:ascii="宋体" w:hAnsi="宋体"/>
                <w:sz w:val="24"/>
                <w:szCs w:val="28"/>
              </w:rPr>
            </w:pPr>
          </w:p>
          <w:p>
            <w:pPr>
              <w:snapToGrid w:val="0"/>
              <w:spacing w:line="360" w:lineRule="auto"/>
              <w:rPr>
                <w:rFonts w:hint="eastAsia" w:ascii="宋体" w:hAnsi="宋体" w:eastAsia="宋体" w:cs="宋体"/>
                <w:bCs/>
                <w:color w:val="auto"/>
                <w:sz w:val="24"/>
                <w:u w:val="single"/>
              </w:rPr>
            </w:pPr>
            <w:r>
              <w:rPr>
                <w:rFonts w:hint="eastAsia" w:ascii="宋体" w:hAnsi="宋体" w:eastAsia="宋体" w:cs="宋体"/>
                <w:bCs/>
                <w:color w:val="auto"/>
                <w:sz w:val="24"/>
              </w:rPr>
              <w:t>人民币大写：</w:t>
            </w:r>
            <w:r>
              <w:rPr>
                <w:rFonts w:hint="eastAsia" w:ascii="宋体" w:hAnsi="宋体" w:eastAsia="宋体" w:cs="宋体"/>
                <w:bCs/>
                <w:color w:val="auto"/>
                <w:sz w:val="24"/>
                <w:u w:val="single"/>
              </w:rPr>
              <w:t xml:space="preserve">                  </w:t>
            </w:r>
          </w:p>
          <w:p>
            <w:pPr>
              <w:pageBreakBefore w:val="0"/>
              <w:kinsoku/>
              <w:overflowPunct/>
              <w:topLinePunct w:val="0"/>
              <w:bidi w:val="0"/>
              <w:snapToGrid w:val="0"/>
              <w:spacing w:line="360" w:lineRule="auto"/>
              <w:ind w:left="0" w:leftChars="0" w:firstLine="482" w:firstLineChars="200"/>
              <w:jc w:val="left"/>
              <w:textAlignment w:val="auto"/>
              <w:rPr>
                <w:rFonts w:ascii="宋体" w:hAnsi="宋体"/>
                <w:b/>
                <w:sz w:val="24"/>
              </w:rPr>
            </w:pPr>
            <w:r>
              <w:rPr>
                <w:rFonts w:hint="eastAsia" w:ascii="宋体" w:hAnsi="宋体" w:eastAsia="宋体" w:cs="宋体"/>
                <w:b/>
                <w:color w:val="auto"/>
                <w:sz w:val="24"/>
                <w:lang w:val="en-US" w:eastAsia="zh-CN"/>
              </w:rPr>
              <w:t xml:space="preserve">  </w:t>
            </w:r>
            <w:r>
              <w:rPr>
                <w:rFonts w:hint="eastAsia" w:ascii="宋体" w:hAnsi="宋体" w:eastAsia="宋体" w:cs="宋体"/>
                <w:b w:val="0"/>
                <w:bCs/>
                <w:color w:val="auto"/>
                <w:sz w:val="24"/>
                <w:lang w:val="en-US" w:eastAsia="zh-CN"/>
              </w:rPr>
              <w:t>小写：</w:t>
            </w:r>
            <w:r>
              <w:rPr>
                <w:rFonts w:hint="eastAsia" w:ascii="宋体" w:hAnsi="宋体" w:eastAsia="宋体" w:cs="宋体"/>
                <w:bCs/>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444" w:type="dxa"/>
            <w:vAlign w:val="center"/>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r>
              <w:rPr>
                <w:rFonts w:hint="eastAsia" w:ascii="宋体" w:hAnsi="宋体"/>
                <w:b/>
                <w:sz w:val="24"/>
              </w:rPr>
              <w:t>备注说明</w:t>
            </w:r>
          </w:p>
        </w:tc>
        <w:tc>
          <w:tcPr>
            <w:tcW w:w="5746" w:type="dxa"/>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p>
        </w:tc>
      </w:tr>
    </w:tbl>
    <w:p>
      <w:pPr>
        <w:pageBreakBefore w:val="0"/>
        <w:kinsoku/>
        <w:overflowPunct/>
        <w:topLinePunct w:val="0"/>
        <w:bidi w:val="0"/>
        <w:snapToGrid w:val="0"/>
        <w:spacing w:line="360" w:lineRule="auto"/>
        <w:ind w:left="0" w:leftChars="0" w:firstLine="482" w:firstLineChars="200"/>
        <w:jc w:val="left"/>
        <w:textAlignment w:val="auto"/>
        <w:rPr>
          <w:rFonts w:ascii="宋体" w:hAnsi="宋体"/>
          <w:b/>
          <w:sz w:val="24"/>
        </w:rPr>
      </w:pPr>
    </w:p>
    <w:p>
      <w:pPr>
        <w:pageBreakBefore w:val="0"/>
        <w:kinsoku/>
        <w:overflowPunct/>
        <w:topLinePunct w:val="0"/>
        <w:bidi w:val="0"/>
        <w:snapToGrid w:val="0"/>
        <w:spacing w:line="360" w:lineRule="auto"/>
        <w:ind w:left="0" w:leftChars="0" w:firstLine="482" w:firstLineChars="200"/>
        <w:jc w:val="left"/>
        <w:textAlignment w:val="auto"/>
        <w:rPr>
          <w:rFonts w:ascii="宋体" w:hAnsi="宋体"/>
          <w:b/>
          <w:sz w:val="24"/>
        </w:rPr>
      </w:pPr>
      <w:r>
        <w:rPr>
          <w:rFonts w:hint="eastAsia" w:ascii="宋体" w:hAnsi="宋体"/>
          <w:b/>
          <w:sz w:val="24"/>
        </w:rPr>
        <w:t xml:space="preserve">供应商公章：                       </w:t>
      </w:r>
    </w:p>
    <w:p>
      <w:pPr>
        <w:pageBreakBefore w:val="0"/>
        <w:kinsoku/>
        <w:overflowPunct/>
        <w:topLinePunct w:val="0"/>
        <w:bidi w:val="0"/>
        <w:snapToGrid w:val="0"/>
        <w:spacing w:line="360" w:lineRule="auto"/>
        <w:ind w:left="0" w:leftChars="0" w:firstLine="480" w:firstLineChars="200"/>
        <w:jc w:val="left"/>
        <w:textAlignment w:val="auto"/>
        <w:rPr>
          <w:rFonts w:ascii="宋体" w:hAnsi="宋体"/>
          <w:sz w:val="24"/>
        </w:rPr>
      </w:pPr>
    </w:p>
    <w:p>
      <w:pPr>
        <w:pageBreakBefore w:val="0"/>
        <w:kinsoku/>
        <w:overflowPunct/>
        <w:topLinePunct w:val="0"/>
        <w:bidi w:val="0"/>
        <w:adjustRightInd w:val="0"/>
        <w:snapToGrid w:val="0"/>
        <w:spacing w:line="360" w:lineRule="auto"/>
        <w:ind w:left="0" w:leftChars="0" w:firstLine="480" w:firstLineChars="200"/>
        <w:jc w:val="left"/>
        <w:textAlignment w:val="auto"/>
        <w:rPr>
          <w:rFonts w:ascii="宋体" w:hAnsi="宋体"/>
          <w:b/>
          <w:bCs/>
          <w:sz w:val="24"/>
          <w:szCs w:val="28"/>
        </w:rPr>
      </w:pPr>
      <w:r>
        <w:rPr>
          <w:rFonts w:hint="eastAsia" w:ascii="宋体" w:hAnsi="宋体"/>
          <w:sz w:val="24"/>
        </w:rPr>
        <w:t>年  月  日</w:t>
      </w:r>
    </w:p>
    <w:p>
      <w:pPr>
        <w:pageBreakBefore w:val="0"/>
        <w:kinsoku/>
        <w:overflowPunct/>
        <w:topLinePunct w:val="0"/>
        <w:bidi w:val="0"/>
        <w:adjustRightInd w:val="0"/>
        <w:snapToGrid w:val="0"/>
        <w:spacing w:line="360" w:lineRule="auto"/>
        <w:ind w:left="0" w:leftChars="0" w:firstLine="482" w:firstLineChars="200"/>
        <w:jc w:val="left"/>
        <w:textAlignment w:val="auto"/>
        <w:rPr>
          <w:rFonts w:ascii="宋体" w:hAnsi="宋体"/>
          <w:b/>
          <w:bCs/>
          <w:sz w:val="24"/>
          <w:szCs w:val="28"/>
        </w:rPr>
      </w:pPr>
      <w:r>
        <w:rPr>
          <w:rFonts w:hint="eastAsia" w:ascii="宋体" w:hAnsi="宋体"/>
          <w:b/>
          <w:bCs/>
          <w:sz w:val="24"/>
          <w:szCs w:val="28"/>
        </w:rPr>
        <w:t>注：</w:t>
      </w:r>
    </w:p>
    <w:p>
      <w:pPr>
        <w:widowControl/>
        <w:shd w:val="clear" w:color="auto" w:fill="FFFFFF"/>
        <w:spacing w:line="360" w:lineRule="atLeast"/>
        <w:ind w:firstLine="480"/>
        <w:jc w:val="left"/>
        <w:rPr>
          <w:rFonts w:ascii="微软雅黑" w:hAnsi="微软雅黑" w:eastAsia="微软雅黑" w:cs="宋体"/>
          <w:kern w:val="0"/>
          <w:sz w:val="24"/>
          <w:szCs w:val="24"/>
        </w:rPr>
      </w:pPr>
      <w:r>
        <w:rPr>
          <w:rFonts w:hint="eastAsia" w:ascii="宋体" w:hAnsi="宋体" w:eastAsia="宋体" w:cs="宋体"/>
          <w:b/>
          <w:bCs/>
          <w:kern w:val="0"/>
          <w:sz w:val="24"/>
          <w:szCs w:val="24"/>
        </w:rPr>
        <w:t>1、本表内容根据询比文件要求包括了所有服务及其配套的所有费用。</w:t>
      </w:r>
    </w:p>
    <w:p>
      <w:pPr>
        <w:pageBreakBefore w:val="0"/>
        <w:kinsoku/>
        <w:overflowPunct/>
        <w:topLinePunct w:val="0"/>
        <w:bidi w:val="0"/>
        <w:adjustRightInd w:val="0"/>
        <w:snapToGrid w:val="0"/>
        <w:spacing w:line="360" w:lineRule="auto"/>
        <w:ind w:left="0" w:leftChars="0" w:firstLine="482" w:firstLineChars="200"/>
        <w:jc w:val="left"/>
        <w:textAlignment w:val="auto"/>
        <w:rPr>
          <w:rFonts w:ascii="宋体" w:hAnsi="宋体"/>
          <w:b/>
          <w:bCs/>
          <w:sz w:val="24"/>
          <w:szCs w:val="28"/>
        </w:rPr>
      </w:pPr>
      <w:r>
        <w:rPr>
          <w:rFonts w:hint="eastAsia" w:ascii="宋体" w:hAnsi="宋体" w:eastAsia="宋体" w:cs="宋体"/>
          <w:b/>
          <w:bCs/>
          <w:kern w:val="0"/>
          <w:sz w:val="24"/>
          <w:szCs w:val="24"/>
        </w:rPr>
        <w:t>2、特殊事项在备注中注明。</w:t>
      </w:r>
    </w:p>
    <w:p>
      <w:pPr>
        <w:pageBreakBefore w:val="0"/>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pageBreakBefore w:val="0"/>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pageBreakBefore w:val="0"/>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pageBreakBefore w:val="0"/>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pageBreakBefore w:val="0"/>
        <w:numPr>
          <w:ilvl w:val="0"/>
          <w:numId w:val="0"/>
        </w:numPr>
        <w:kinsoku/>
        <w:overflowPunct/>
        <w:topLinePunct w:val="0"/>
        <w:bidi w:val="0"/>
        <w:spacing w:before="0" w:after="0" w:line="360" w:lineRule="auto"/>
        <w:ind w:left="0" w:leftChars="0" w:firstLine="482" w:firstLineChars="200"/>
        <w:jc w:val="left"/>
        <w:textAlignment w:val="auto"/>
        <w:outlineLvl w:val="9"/>
        <w:rPr>
          <w:rFonts w:hint="eastAsia" w:ascii="仿宋_GB2312" w:hAnsi="微软雅黑" w:eastAsia="仿宋_GB2312" w:cs="宋体"/>
          <w:b/>
          <w:bCs/>
          <w:kern w:val="0"/>
          <w:sz w:val="24"/>
          <w:szCs w:val="24"/>
          <w:lang w:val="en-US" w:eastAsia="zh-CN" w:bidi="ar-SA"/>
        </w:rPr>
      </w:pPr>
      <w:r>
        <w:rPr>
          <w:rFonts w:hint="eastAsia" w:ascii="仿宋_GB2312" w:hAnsi="微软雅黑" w:eastAsia="仿宋_GB2312" w:cs="宋体"/>
          <w:b/>
          <w:bCs/>
          <w:kern w:val="0"/>
          <w:sz w:val="24"/>
          <w:szCs w:val="24"/>
          <w:lang w:val="en-US" w:eastAsia="zh-CN" w:bidi="ar-SA"/>
        </w:rPr>
        <w:t>附件2</w:t>
      </w:r>
    </w:p>
    <w:p>
      <w:pPr>
        <w:pageBreakBefore w:val="0"/>
        <w:kinsoku/>
        <w:overflowPunct/>
        <w:topLinePunct w:val="0"/>
        <w:bidi w:val="0"/>
        <w:snapToGrid w:val="0"/>
        <w:spacing w:line="360" w:lineRule="auto"/>
        <w:ind w:left="0" w:leftChars="0" w:firstLine="482" w:firstLineChars="200"/>
        <w:jc w:val="center"/>
        <w:textAlignment w:val="auto"/>
        <w:rPr>
          <w:rFonts w:ascii="宋体" w:hAnsi="宋体"/>
          <w:b/>
          <w:sz w:val="24"/>
          <w:szCs w:val="28"/>
        </w:rPr>
      </w:pPr>
      <w:r>
        <w:rPr>
          <w:rFonts w:hint="eastAsia" w:ascii="宋体" w:hAnsi="宋体"/>
          <w:b/>
          <w:sz w:val="24"/>
          <w:szCs w:val="28"/>
        </w:rPr>
        <w:t>供应商综合情况简介</w:t>
      </w:r>
    </w:p>
    <w:tbl>
      <w:tblPr>
        <w:tblStyle w:val="12"/>
        <w:tblW w:w="8356" w:type="dxa"/>
        <w:jc w:val="center"/>
        <w:tblLayout w:type="fixed"/>
        <w:tblCellMar>
          <w:top w:w="0" w:type="dxa"/>
          <w:left w:w="108" w:type="dxa"/>
          <w:bottom w:w="0" w:type="dxa"/>
          <w:right w:w="108" w:type="dxa"/>
        </w:tblCellMar>
      </w:tblPr>
      <w:tblGrid>
        <w:gridCol w:w="807"/>
        <w:gridCol w:w="1628"/>
        <w:gridCol w:w="961"/>
        <w:gridCol w:w="1567"/>
        <w:gridCol w:w="1191"/>
        <w:gridCol w:w="1439"/>
        <w:gridCol w:w="763"/>
      </w:tblGrid>
      <w:tr>
        <w:tblPrEx>
          <w:tblCellMar>
            <w:top w:w="0" w:type="dxa"/>
            <w:left w:w="108" w:type="dxa"/>
            <w:bottom w:w="0" w:type="dxa"/>
            <w:right w:w="108" w:type="dxa"/>
          </w:tblCellMar>
        </w:tblPrEx>
        <w:trPr>
          <w:trHeight w:val="536"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Arial" w:eastAsiaTheme="minorEastAsia"/>
                <w:b/>
                <w:bCs/>
                <w:kern w:val="0"/>
                <w:sz w:val="21"/>
                <w:szCs w:val="21"/>
                <w:lang w:val="en-US" w:eastAsia="zh-CN"/>
              </w:rPr>
            </w:pPr>
            <w:r>
              <w:rPr>
                <w:rFonts w:hint="eastAsia" w:ascii="宋体" w:hAnsi="宋体" w:cs="Arial"/>
                <w:b/>
                <w:bCs/>
                <w:kern w:val="0"/>
                <w:sz w:val="21"/>
                <w:szCs w:val="21"/>
              </w:rPr>
              <w:t>供应商</w:t>
            </w:r>
            <w:r>
              <w:rPr>
                <w:rFonts w:hint="eastAsia" w:ascii="宋体" w:hAnsi="宋体" w:cs="Arial"/>
                <w:b/>
                <w:bCs/>
                <w:kern w:val="0"/>
                <w:sz w:val="21"/>
                <w:szCs w:val="21"/>
                <w:lang w:val="en-US" w:eastAsia="zh-CN"/>
              </w:rPr>
              <w:t>综合情况简介</w:t>
            </w:r>
          </w:p>
        </w:tc>
      </w:tr>
      <w:tr>
        <w:tblPrEx>
          <w:tblCellMar>
            <w:top w:w="0" w:type="dxa"/>
            <w:left w:w="108" w:type="dxa"/>
            <w:bottom w:w="0" w:type="dxa"/>
            <w:right w:w="108" w:type="dxa"/>
          </w:tblCellMar>
        </w:tblPrEx>
        <w:trPr>
          <w:trHeight w:val="443"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Arial"/>
                <w:b/>
                <w:bCs/>
                <w:kern w:val="0"/>
                <w:sz w:val="21"/>
                <w:szCs w:val="21"/>
              </w:rPr>
            </w:pPr>
            <w:r>
              <w:rPr>
                <w:rFonts w:hint="eastAsia" w:ascii="宋体" w:hAnsi="宋体" w:cs="Arial"/>
                <w:b/>
                <w:bCs/>
                <w:kern w:val="0"/>
                <w:sz w:val="21"/>
                <w:szCs w:val="21"/>
              </w:rPr>
              <w:t>项目名称：</w:t>
            </w:r>
          </w:p>
        </w:tc>
      </w:tr>
      <w:tr>
        <w:tblPrEx>
          <w:tblCellMar>
            <w:top w:w="0" w:type="dxa"/>
            <w:left w:w="108" w:type="dxa"/>
            <w:bottom w:w="0" w:type="dxa"/>
            <w:right w:w="108" w:type="dxa"/>
          </w:tblCellMar>
        </w:tblPrEx>
        <w:trPr>
          <w:trHeight w:val="1146" w:hRule="atLeast"/>
          <w:jc w:val="center"/>
        </w:trPr>
        <w:tc>
          <w:tcPr>
            <w:tcW w:w="807" w:type="dxa"/>
            <w:tcBorders>
              <w:top w:val="single" w:color="auto" w:sz="4" w:space="0"/>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项目信息</w:t>
            </w:r>
          </w:p>
        </w:tc>
        <w:tc>
          <w:tcPr>
            <w:tcW w:w="1628"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企业全称</w:t>
            </w:r>
          </w:p>
        </w:tc>
        <w:tc>
          <w:tcPr>
            <w:tcW w:w="5921" w:type="dxa"/>
            <w:gridSpan w:val="5"/>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企业基本信息</w:t>
            </w: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公司地址</w:t>
            </w:r>
          </w:p>
        </w:tc>
        <w:tc>
          <w:tcPr>
            <w:tcW w:w="252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联系人及联系电话</w:t>
            </w:r>
          </w:p>
        </w:tc>
        <w:tc>
          <w:tcPr>
            <w:tcW w:w="2202"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是否在皖设立分支机构</w:t>
            </w:r>
          </w:p>
        </w:tc>
        <w:tc>
          <w:tcPr>
            <w:tcW w:w="252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分支机构分类</w:t>
            </w:r>
          </w:p>
        </w:tc>
        <w:tc>
          <w:tcPr>
            <w:tcW w:w="2202"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企业规模</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注册资本</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总资产</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企业性质</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所属产业</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所属行业</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是否特殊企业</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就业人数</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残疾人等特殊群体人数</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上年收入缴费等信息</w:t>
            </w: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上年营业收入</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上年利润总额</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上年政府采购合同总金额</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上年缴税总额</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其中增值税</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其中营业税</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其中所得税</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上年缴纳社会保险总额</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其中缴纳养老保险</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其中缴纳医疗保险</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其中缴纳失业保险</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上年缴纳住房公积金总额</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884" w:hRule="atLeast"/>
          <w:jc w:val="center"/>
        </w:trPr>
        <w:tc>
          <w:tcPr>
            <w:tcW w:w="835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p>
            <w:pPr>
              <w:keepNext w:val="0"/>
              <w:keepLines w:val="0"/>
              <w:pageBreakBefore w:val="0"/>
              <w:widowControl/>
              <w:kinsoku/>
              <w:wordWrap w:val="0"/>
              <w:overflowPunct/>
              <w:topLinePunct w:val="0"/>
              <w:autoSpaceDE/>
              <w:autoSpaceDN/>
              <w:bidi w:val="0"/>
              <w:adjustRightInd/>
              <w:snapToGrid/>
              <w:spacing w:line="240" w:lineRule="auto"/>
              <w:ind w:left="0" w:leftChars="0" w:firstLine="0" w:firstLineChars="0"/>
              <w:jc w:val="right"/>
              <w:textAlignment w:val="auto"/>
              <w:rPr>
                <w:rFonts w:hint="default" w:ascii="宋体" w:hAnsi="宋体" w:cs="Arial" w:eastAsiaTheme="minorEastAsia"/>
                <w:kern w:val="0"/>
                <w:sz w:val="21"/>
                <w:szCs w:val="21"/>
                <w:lang w:val="en-US" w:eastAsia="zh-CN"/>
              </w:rPr>
            </w:pPr>
            <w:r>
              <w:rPr>
                <w:rFonts w:hint="eastAsia" w:ascii="宋体" w:hAnsi="宋体" w:cs="Arial"/>
                <w:kern w:val="0"/>
                <w:sz w:val="21"/>
                <w:szCs w:val="21"/>
              </w:rPr>
              <w:t>供应商公章：</w:t>
            </w:r>
            <w:r>
              <w:rPr>
                <w:rFonts w:hint="eastAsia" w:ascii="宋体" w:hAnsi="宋体" w:cs="Arial"/>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Arial"/>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Arial"/>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Arial"/>
                <w:kern w:val="0"/>
                <w:sz w:val="21"/>
                <w:szCs w:val="21"/>
              </w:rPr>
            </w:pPr>
            <w:r>
              <w:rPr>
                <w:rFonts w:hint="eastAsia" w:ascii="宋体" w:hAnsi="宋体" w:cs="Arial"/>
                <w:kern w:val="0"/>
                <w:sz w:val="21"/>
                <w:szCs w:val="21"/>
              </w:rPr>
              <w:t>填表日期：     年   月   日</w:t>
            </w:r>
          </w:p>
        </w:tc>
      </w:tr>
    </w:tbl>
    <w:p>
      <w:pPr>
        <w:pageBreakBefore w:val="0"/>
        <w:kinsoku/>
        <w:overflowPunct/>
        <w:topLinePunct w:val="0"/>
        <w:bidi w:val="0"/>
        <w:spacing w:line="360" w:lineRule="auto"/>
        <w:ind w:left="0" w:leftChars="0" w:firstLine="420" w:firstLineChars="200"/>
        <w:jc w:val="left"/>
        <w:textAlignment w:val="auto"/>
        <w:rPr>
          <w:rFonts w:ascii="宋体" w:hAnsi="宋体"/>
        </w:rPr>
      </w:pPr>
    </w:p>
    <w:p>
      <w:pPr>
        <w:pageBreakBefore w:val="0"/>
        <w:kinsoku/>
        <w:overflowPunct/>
        <w:topLinePunct w:val="0"/>
        <w:bidi w:val="0"/>
        <w:spacing w:line="360" w:lineRule="auto"/>
        <w:ind w:left="0" w:leftChars="0" w:firstLine="480" w:firstLineChars="200"/>
        <w:jc w:val="left"/>
        <w:textAlignment w:val="auto"/>
        <w:rPr>
          <w:rFonts w:ascii="宋体" w:hAnsi="宋体"/>
          <w:sz w:val="24"/>
        </w:rPr>
      </w:pPr>
    </w:p>
    <w:p>
      <w:pPr>
        <w:pStyle w:val="2"/>
      </w:pPr>
    </w:p>
    <w:p>
      <w:pPr>
        <w:pStyle w:val="3"/>
      </w:pPr>
    </w:p>
    <w:p>
      <w:pPr>
        <w:pageBreakBefore w:val="0"/>
        <w:kinsoku/>
        <w:overflowPunct/>
        <w:topLinePunct w:val="0"/>
        <w:bidi w:val="0"/>
        <w:snapToGrid w:val="0"/>
        <w:spacing w:line="360" w:lineRule="auto"/>
        <w:ind w:left="0" w:leftChars="0"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填表说明：</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请填表人认真</w:t>
      </w:r>
      <w:r>
        <w:rPr>
          <w:rFonts w:hint="eastAsia" w:ascii="宋体" w:hAnsi="宋体"/>
          <w:sz w:val="24"/>
          <w:lang w:eastAsia="zh-CN"/>
        </w:rPr>
        <w:t>，</w:t>
      </w:r>
      <w:r>
        <w:rPr>
          <w:rFonts w:hint="eastAsia" w:ascii="宋体" w:hAnsi="宋体"/>
          <w:sz w:val="24"/>
        </w:rPr>
        <w:t>准确填写，并加盖单位公章，为便于成交后进行政府采购合同备案，请填写完整。</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谈判项目产品中如无节能</w:t>
      </w:r>
      <w:r>
        <w:rPr>
          <w:rFonts w:hint="eastAsia" w:ascii="宋体" w:hAnsi="宋体"/>
          <w:sz w:val="24"/>
          <w:lang w:eastAsia="zh-CN"/>
        </w:rPr>
        <w:t>，</w:t>
      </w:r>
      <w:r>
        <w:rPr>
          <w:rFonts w:hint="eastAsia" w:ascii="宋体" w:hAnsi="宋体"/>
          <w:sz w:val="24"/>
        </w:rPr>
        <w:t>环保产品，对应金额填“0”。</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3“分支机构分类”对应填写“分公司”</w:t>
      </w:r>
      <w:r>
        <w:rPr>
          <w:rFonts w:hint="eastAsia" w:ascii="宋体" w:hAnsi="宋体"/>
          <w:sz w:val="24"/>
          <w:lang w:eastAsia="zh-CN"/>
        </w:rPr>
        <w:t>，</w:t>
      </w:r>
      <w:r>
        <w:rPr>
          <w:rFonts w:hint="eastAsia" w:ascii="宋体" w:hAnsi="宋体"/>
          <w:sz w:val="24"/>
        </w:rPr>
        <w:t>“办事处”“其他分支机构”。</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“企业规模”参照《中小企业划型标准规定》对应填写“大型企业”</w:t>
      </w:r>
      <w:r>
        <w:rPr>
          <w:rFonts w:hint="eastAsia" w:ascii="宋体" w:hAnsi="宋体"/>
          <w:sz w:val="24"/>
          <w:lang w:eastAsia="zh-CN"/>
        </w:rPr>
        <w:t>，</w:t>
      </w:r>
      <w:r>
        <w:rPr>
          <w:rFonts w:hint="eastAsia" w:ascii="宋体" w:hAnsi="宋体"/>
          <w:sz w:val="24"/>
        </w:rPr>
        <w:t>“中型企业”</w:t>
      </w:r>
      <w:r>
        <w:rPr>
          <w:rFonts w:hint="eastAsia" w:ascii="宋体" w:hAnsi="宋体"/>
          <w:sz w:val="24"/>
          <w:lang w:eastAsia="zh-CN"/>
        </w:rPr>
        <w:t>，</w:t>
      </w:r>
      <w:r>
        <w:rPr>
          <w:rFonts w:hint="eastAsia" w:ascii="宋体" w:hAnsi="宋体"/>
          <w:sz w:val="24"/>
        </w:rPr>
        <w:t>“小型企业”</w:t>
      </w:r>
      <w:r>
        <w:rPr>
          <w:rFonts w:hint="eastAsia" w:ascii="宋体" w:hAnsi="宋体"/>
          <w:sz w:val="24"/>
          <w:lang w:eastAsia="zh-CN"/>
        </w:rPr>
        <w:t>，</w:t>
      </w:r>
      <w:r>
        <w:rPr>
          <w:rFonts w:hint="eastAsia" w:ascii="宋体" w:hAnsi="宋体"/>
          <w:sz w:val="24"/>
        </w:rPr>
        <w:t>“微型企业”。</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“注册资本”</w:t>
      </w:r>
      <w:r>
        <w:rPr>
          <w:rFonts w:hint="eastAsia" w:ascii="宋体" w:hAnsi="宋体"/>
          <w:sz w:val="24"/>
          <w:lang w:eastAsia="zh-CN"/>
        </w:rPr>
        <w:t>，</w:t>
      </w:r>
      <w:r>
        <w:rPr>
          <w:rFonts w:hint="eastAsia" w:ascii="宋体" w:hAnsi="宋体"/>
          <w:sz w:val="24"/>
        </w:rPr>
        <w:t>“总资产”等金额均以“万元”为单位。</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6</w:t>
      </w:r>
      <w:r>
        <w:rPr>
          <w:rFonts w:hint="eastAsia" w:ascii="宋体" w:hAnsi="宋体"/>
          <w:sz w:val="24"/>
          <w:lang w:eastAsia="zh-CN"/>
        </w:rPr>
        <w:t>，</w:t>
      </w:r>
      <w:r>
        <w:rPr>
          <w:rFonts w:hint="eastAsia" w:ascii="宋体" w:hAnsi="宋体"/>
          <w:sz w:val="24"/>
        </w:rPr>
        <w:t>“企业性质”对应填写“国有及国有控股”</w:t>
      </w:r>
      <w:r>
        <w:rPr>
          <w:rFonts w:hint="eastAsia" w:ascii="宋体" w:hAnsi="宋体"/>
          <w:sz w:val="24"/>
          <w:lang w:eastAsia="zh-CN"/>
        </w:rPr>
        <w:t>，</w:t>
      </w:r>
      <w:r>
        <w:rPr>
          <w:rFonts w:hint="eastAsia" w:ascii="宋体" w:hAnsi="宋体"/>
          <w:sz w:val="24"/>
        </w:rPr>
        <w:t>“民营企业”</w:t>
      </w:r>
      <w:r>
        <w:rPr>
          <w:rFonts w:hint="eastAsia" w:ascii="宋体" w:hAnsi="宋体"/>
          <w:sz w:val="24"/>
          <w:lang w:eastAsia="zh-CN"/>
        </w:rPr>
        <w:t>，</w:t>
      </w:r>
      <w:r>
        <w:rPr>
          <w:rFonts w:hint="eastAsia" w:ascii="宋体" w:hAnsi="宋体"/>
          <w:sz w:val="24"/>
        </w:rPr>
        <w:t>“集体企业”</w:t>
      </w:r>
      <w:r>
        <w:rPr>
          <w:rFonts w:hint="eastAsia" w:ascii="宋体" w:hAnsi="宋体"/>
          <w:sz w:val="24"/>
          <w:lang w:eastAsia="zh-CN"/>
        </w:rPr>
        <w:t>，</w:t>
      </w:r>
      <w:r>
        <w:rPr>
          <w:rFonts w:hint="eastAsia" w:ascii="宋体" w:hAnsi="宋体"/>
          <w:sz w:val="24"/>
        </w:rPr>
        <w:t>“中外合资”</w:t>
      </w:r>
      <w:r>
        <w:rPr>
          <w:rFonts w:hint="eastAsia" w:ascii="宋体" w:hAnsi="宋体"/>
          <w:sz w:val="24"/>
          <w:lang w:eastAsia="zh-CN"/>
        </w:rPr>
        <w:t>，</w:t>
      </w:r>
      <w:r>
        <w:rPr>
          <w:rFonts w:hint="eastAsia" w:ascii="宋体" w:hAnsi="宋体"/>
          <w:sz w:val="24"/>
        </w:rPr>
        <w:t>“外商独资”。</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7</w:t>
      </w:r>
      <w:r>
        <w:rPr>
          <w:rFonts w:hint="eastAsia" w:ascii="宋体" w:hAnsi="宋体"/>
          <w:sz w:val="24"/>
          <w:lang w:eastAsia="zh-CN"/>
        </w:rPr>
        <w:t>，</w:t>
      </w:r>
      <w:r>
        <w:rPr>
          <w:rFonts w:hint="eastAsia" w:ascii="宋体" w:hAnsi="宋体"/>
          <w:sz w:val="24"/>
        </w:rPr>
        <w:t>“所属产业”对应填写“第一产业”</w:t>
      </w:r>
      <w:r>
        <w:rPr>
          <w:rFonts w:hint="eastAsia" w:ascii="宋体" w:hAnsi="宋体"/>
          <w:sz w:val="24"/>
          <w:lang w:eastAsia="zh-CN"/>
        </w:rPr>
        <w:t>，</w:t>
      </w:r>
      <w:r>
        <w:rPr>
          <w:rFonts w:hint="eastAsia" w:ascii="宋体" w:hAnsi="宋体"/>
          <w:sz w:val="24"/>
        </w:rPr>
        <w:t>“第二产业”</w:t>
      </w:r>
      <w:r>
        <w:rPr>
          <w:rFonts w:hint="eastAsia" w:ascii="宋体" w:hAnsi="宋体"/>
          <w:sz w:val="24"/>
          <w:lang w:eastAsia="zh-CN"/>
        </w:rPr>
        <w:t>，</w:t>
      </w:r>
      <w:r>
        <w:rPr>
          <w:rFonts w:hint="eastAsia" w:ascii="宋体" w:hAnsi="宋体"/>
          <w:sz w:val="24"/>
        </w:rPr>
        <w:t>“第三产业”。第一产业是指农林牧渔业;第二产业是指采矿业</w:t>
      </w:r>
      <w:r>
        <w:rPr>
          <w:rFonts w:hint="eastAsia" w:ascii="宋体" w:hAnsi="宋体"/>
          <w:sz w:val="24"/>
          <w:lang w:eastAsia="zh-CN"/>
        </w:rPr>
        <w:t>，</w:t>
      </w:r>
      <w:r>
        <w:rPr>
          <w:rFonts w:hint="eastAsia" w:ascii="宋体" w:hAnsi="宋体"/>
          <w:sz w:val="24"/>
        </w:rPr>
        <w:t>制造业，电力</w:t>
      </w:r>
      <w:r>
        <w:rPr>
          <w:rFonts w:hint="eastAsia" w:ascii="宋体" w:hAnsi="宋体"/>
          <w:sz w:val="24"/>
          <w:lang w:eastAsia="zh-CN"/>
        </w:rPr>
        <w:t>，</w:t>
      </w:r>
      <w:r>
        <w:rPr>
          <w:rFonts w:hint="eastAsia" w:ascii="宋体" w:hAnsi="宋体"/>
          <w:sz w:val="24"/>
        </w:rPr>
        <w:t>燃气及水的生产和供应业，建筑业;第三产业是指除第一</w:t>
      </w:r>
      <w:r>
        <w:rPr>
          <w:rFonts w:hint="eastAsia" w:ascii="宋体" w:hAnsi="宋体"/>
          <w:sz w:val="24"/>
          <w:lang w:eastAsia="zh-CN"/>
        </w:rPr>
        <w:t>，</w:t>
      </w:r>
      <w:r>
        <w:rPr>
          <w:rFonts w:hint="eastAsia" w:ascii="宋体" w:hAnsi="宋体"/>
          <w:sz w:val="24"/>
        </w:rPr>
        <w:t>二产业以外的其他行业。</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8</w:t>
      </w:r>
      <w:r>
        <w:rPr>
          <w:rFonts w:hint="eastAsia" w:ascii="宋体" w:hAnsi="宋体"/>
          <w:sz w:val="24"/>
          <w:lang w:eastAsia="zh-CN"/>
        </w:rPr>
        <w:t>，</w:t>
      </w:r>
      <w:r>
        <w:rPr>
          <w:rFonts w:hint="eastAsia" w:ascii="宋体" w:hAnsi="宋体"/>
          <w:sz w:val="24"/>
        </w:rPr>
        <w:t>“所属行业”对应填写“农林牧渔业”</w:t>
      </w:r>
      <w:r>
        <w:rPr>
          <w:rFonts w:hint="eastAsia" w:ascii="宋体" w:hAnsi="宋体"/>
          <w:sz w:val="24"/>
          <w:lang w:eastAsia="zh-CN"/>
        </w:rPr>
        <w:t>，</w:t>
      </w:r>
      <w:r>
        <w:rPr>
          <w:rFonts w:hint="eastAsia" w:ascii="宋体" w:hAnsi="宋体"/>
          <w:sz w:val="24"/>
        </w:rPr>
        <w:t>“工业”</w:t>
      </w:r>
      <w:r>
        <w:rPr>
          <w:rFonts w:hint="eastAsia" w:ascii="宋体" w:hAnsi="宋体"/>
          <w:sz w:val="24"/>
          <w:lang w:eastAsia="zh-CN"/>
        </w:rPr>
        <w:t>，</w:t>
      </w:r>
      <w:r>
        <w:rPr>
          <w:rFonts w:hint="eastAsia" w:ascii="宋体" w:hAnsi="宋体"/>
          <w:sz w:val="24"/>
        </w:rPr>
        <w:t>“建筑业”</w:t>
      </w:r>
      <w:r>
        <w:rPr>
          <w:rFonts w:hint="eastAsia" w:ascii="宋体" w:hAnsi="宋体"/>
          <w:sz w:val="24"/>
          <w:lang w:eastAsia="zh-CN"/>
        </w:rPr>
        <w:t>，</w:t>
      </w:r>
      <w:r>
        <w:rPr>
          <w:rFonts w:hint="eastAsia" w:ascii="宋体" w:hAnsi="宋体"/>
          <w:sz w:val="24"/>
        </w:rPr>
        <w:t>“批发零售业”</w:t>
      </w:r>
      <w:r>
        <w:rPr>
          <w:rFonts w:hint="eastAsia" w:ascii="宋体" w:hAnsi="宋体"/>
          <w:sz w:val="24"/>
          <w:lang w:eastAsia="zh-CN"/>
        </w:rPr>
        <w:t>，</w:t>
      </w:r>
      <w:r>
        <w:rPr>
          <w:rFonts w:hint="eastAsia" w:ascii="宋体" w:hAnsi="宋体"/>
          <w:sz w:val="24"/>
        </w:rPr>
        <w:t>“交通运输业”</w:t>
      </w:r>
      <w:r>
        <w:rPr>
          <w:rFonts w:hint="eastAsia" w:ascii="宋体" w:hAnsi="宋体"/>
          <w:sz w:val="24"/>
          <w:lang w:eastAsia="zh-CN"/>
        </w:rPr>
        <w:t>，</w:t>
      </w:r>
      <w:r>
        <w:rPr>
          <w:rFonts w:hint="eastAsia" w:ascii="宋体" w:hAnsi="宋体"/>
          <w:sz w:val="24"/>
        </w:rPr>
        <w:t>“仓储业”</w:t>
      </w:r>
      <w:r>
        <w:rPr>
          <w:rFonts w:hint="eastAsia" w:ascii="宋体" w:hAnsi="宋体"/>
          <w:sz w:val="24"/>
          <w:lang w:eastAsia="zh-CN"/>
        </w:rPr>
        <w:t>，</w:t>
      </w:r>
      <w:r>
        <w:rPr>
          <w:rFonts w:hint="eastAsia" w:ascii="宋体" w:hAnsi="宋体"/>
          <w:sz w:val="24"/>
        </w:rPr>
        <w:t>“邮政业”</w:t>
      </w:r>
      <w:r>
        <w:rPr>
          <w:rFonts w:hint="eastAsia" w:ascii="宋体" w:hAnsi="宋体"/>
          <w:sz w:val="24"/>
          <w:lang w:eastAsia="zh-CN"/>
        </w:rPr>
        <w:t>，</w:t>
      </w:r>
      <w:r>
        <w:rPr>
          <w:rFonts w:hint="eastAsia" w:ascii="宋体" w:hAnsi="宋体"/>
          <w:sz w:val="24"/>
        </w:rPr>
        <w:t>“住宿餐饮业”</w:t>
      </w:r>
      <w:r>
        <w:rPr>
          <w:rFonts w:hint="eastAsia" w:ascii="宋体" w:hAnsi="宋体"/>
          <w:sz w:val="24"/>
          <w:lang w:eastAsia="zh-CN"/>
        </w:rPr>
        <w:t>，</w:t>
      </w:r>
      <w:r>
        <w:rPr>
          <w:rFonts w:hint="eastAsia" w:ascii="宋体" w:hAnsi="宋体"/>
          <w:sz w:val="24"/>
        </w:rPr>
        <w:t>“信息传输和信息服务业”</w:t>
      </w:r>
      <w:r>
        <w:rPr>
          <w:rFonts w:hint="eastAsia" w:ascii="宋体" w:hAnsi="宋体"/>
          <w:sz w:val="24"/>
          <w:lang w:eastAsia="zh-CN"/>
        </w:rPr>
        <w:t>，</w:t>
      </w:r>
      <w:r>
        <w:rPr>
          <w:rFonts w:hint="eastAsia" w:ascii="宋体" w:hAnsi="宋体"/>
          <w:sz w:val="24"/>
        </w:rPr>
        <w:t>“房地产业”</w:t>
      </w:r>
      <w:r>
        <w:rPr>
          <w:rFonts w:hint="eastAsia" w:ascii="宋体" w:hAnsi="宋体"/>
          <w:sz w:val="24"/>
          <w:lang w:eastAsia="zh-CN"/>
        </w:rPr>
        <w:t>，</w:t>
      </w:r>
      <w:r>
        <w:rPr>
          <w:rFonts w:hint="eastAsia" w:ascii="宋体" w:hAnsi="宋体"/>
          <w:sz w:val="24"/>
        </w:rPr>
        <w:t>“其他”。</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9</w:t>
      </w:r>
      <w:r>
        <w:rPr>
          <w:rFonts w:hint="eastAsia" w:ascii="宋体" w:hAnsi="宋体"/>
          <w:sz w:val="24"/>
          <w:lang w:eastAsia="zh-CN"/>
        </w:rPr>
        <w:t>，</w:t>
      </w:r>
      <w:r>
        <w:rPr>
          <w:rFonts w:hint="eastAsia" w:ascii="宋体" w:hAnsi="宋体"/>
          <w:sz w:val="24"/>
        </w:rPr>
        <w:t>“是否特殊企业”对应填写“军转自主择业创业企业”</w:t>
      </w:r>
      <w:r>
        <w:rPr>
          <w:rFonts w:hint="eastAsia" w:ascii="宋体" w:hAnsi="宋体"/>
          <w:sz w:val="24"/>
          <w:lang w:eastAsia="zh-CN"/>
        </w:rPr>
        <w:t>，</w:t>
      </w:r>
      <w:r>
        <w:rPr>
          <w:rFonts w:hint="eastAsia" w:ascii="宋体" w:hAnsi="宋体"/>
          <w:sz w:val="24"/>
        </w:rPr>
        <w:t>“残疾人就业企业”</w:t>
      </w:r>
      <w:r>
        <w:rPr>
          <w:rFonts w:hint="eastAsia" w:ascii="宋体" w:hAnsi="宋体"/>
          <w:sz w:val="24"/>
          <w:lang w:eastAsia="zh-CN"/>
        </w:rPr>
        <w:t>，</w:t>
      </w:r>
      <w:r>
        <w:rPr>
          <w:rFonts w:hint="eastAsia" w:ascii="宋体" w:hAnsi="宋体"/>
          <w:sz w:val="24"/>
        </w:rPr>
        <w:t>“再就业扶持企业”</w:t>
      </w:r>
      <w:r>
        <w:rPr>
          <w:rFonts w:hint="eastAsia" w:ascii="宋体" w:hAnsi="宋体"/>
          <w:sz w:val="24"/>
          <w:lang w:eastAsia="zh-CN"/>
        </w:rPr>
        <w:t>，</w:t>
      </w:r>
      <w:r>
        <w:rPr>
          <w:rFonts w:hint="eastAsia" w:ascii="宋体" w:hAnsi="宋体"/>
          <w:sz w:val="24"/>
        </w:rPr>
        <w:t>“高新技术企业”</w:t>
      </w:r>
      <w:r>
        <w:rPr>
          <w:rFonts w:hint="eastAsia" w:ascii="宋体" w:hAnsi="宋体"/>
          <w:sz w:val="24"/>
          <w:lang w:eastAsia="zh-CN"/>
        </w:rPr>
        <w:t>，</w:t>
      </w:r>
      <w:r>
        <w:rPr>
          <w:rFonts w:hint="eastAsia" w:ascii="宋体" w:hAnsi="宋体"/>
          <w:sz w:val="24"/>
        </w:rPr>
        <w:t>“软件企业”</w:t>
      </w:r>
      <w:r>
        <w:rPr>
          <w:rFonts w:hint="eastAsia" w:ascii="宋体" w:hAnsi="宋体"/>
          <w:sz w:val="24"/>
          <w:lang w:eastAsia="zh-CN"/>
        </w:rPr>
        <w:t>，</w:t>
      </w:r>
      <w:r>
        <w:rPr>
          <w:rFonts w:hint="eastAsia" w:ascii="宋体" w:hAnsi="宋体"/>
          <w:sz w:val="24"/>
        </w:rPr>
        <w:t>“监狱企业”</w:t>
      </w:r>
      <w:r>
        <w:rPr>
          <w:rFonts w:hint="eastAsia" w:ascii="宋体" w:hAnsi="宋体"/>
          <w:sz w:val="24"/>
          <w:lang w:eastAsia="zh-CN"/>
        </w:rPr>
        <w:t>，</w:t>
      </w:r>
      <w:r>
        <w:rPr>
          <w:rFonts w:hint="eastAsia" w:ascii="宋体" w:hAnsi="宋体"/>
          <w:sz w:val="24"/>
        </w:rPr>
        <w:t>“非特殊企业”。</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10</w:t>
      </w:r>
      <w:r>
        <w:rPr>
          <w:rFonts w:hint="eastAsia" w:ascii="宋体" w:hAnsi="宋体"/>
          <w:sz w:val="24"/>
          <w:lang w:eastAsia="zh-CN"/>
        </w:rPr>
        <w:t>，</w:t>
      </w:r>
      <w:r>
        <w:rPr>
          <w:rFonts w:hint="eastAsia" w:ascii="宋体" w:hAnsi="宋体"/>
          <w:sz w:val="24"/>
        </w:rPr>
        <w:t>“上年政府采购合同总额”是指上年全年参与政府采购谈判，签订的政府采购合同金额总和。</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11</w:t>
      </w:r>
      <w:r>
        <w:rPr>
          <w:rFonts w:hint="eastAsia" w:ascii="宋体" w:hAnsi="宋体"/>
          <w:sz w:val="24"/>
          <w:lang w:eastAsia="zh-CN"/>
        </w:rPr>
        <w:t>，</w:t>
      </w:r>
      <w:r>
        <w:rPr>
          <w:rFonts w:hint="eastAsia" w:ascii="宋体" w:hAnsi="宋体"/>
          <w:sz w:val="24"/>
        </w:rPr>
        <w:t>“上年缴税总额”是指上年企业全年缴纳税款总额，“其中增值税”</w:t>
      </w:r>
      <w:r>
        <w:rPr>
          <w:rFonts w:hint="eastAsia" w:ascii="宋体" w:hAnsi="宋体"/>
          <w:sz w:val="24"/>
          <w:lang w:eastAsia="zh-CN"/>
        </w:rPr>
        <w:t>，</w:t>
      </w:r>
      <w:r>
        <w:rPr>
          <w:rFonts w:hint="eastAsia" w:ascii="宋体" w:hAnsi="宋体"/>
          <w:sz w:val="24"/>
        </w:rPr>
        <w:t>“其中营业税”</w:t>
      </w:r>
      <w:r>
        <w:rPr>
          <w:rFonts w:hint="eastAsia" w:ascii="宋体" w:hAnsi="宋体"/>
          <w:sz w:val="24"/>
          <w:lang w:eastAsia="zh-CN"/>
        </w:rPr>
        <w:t>，</w:t>
      </w:r>
      <w:r>
        <w:rPr>
          <w:rFonts w:hint="eastAsia" w:ascii="宋体" w:hAnsi="宋体"/>
          <w:sz w:val="24"/>
        </w:rPr>
        <w:t>“其中所得税”分别对应填写上年缴纳金额。</w:t>
      </w:r>
    </w:p>
    <w:p>
      <w:pPr>
        <w:pageBreakBefore w:val="0"/>
        <w:kinsoku/>
        <w:overflowPunct/>
        <w:topLinePunct w:val="0"/>
        <w:bidi w:val="0"/>
        <w:spacing w:line="360" w:lineRule="auto"/>
        <w:ind w:left="0" w:leftChars="0" w:firstLine="480" w:firstLineChars="200"/>
        <w:jc w:val="left"/>
        <w:textAlignment w:val="auto"/>
        <w:rPr>
          <w:rFonts w:ascii="宋体" w:hAnsi="宋体"/>
        </w:rPr>
      </w:pPr>
      <w:r>
        <w:rPr>
          <w:rFonts w:hint="eastAsia" w:ascii="宋体" w:hAnsi="宋体"/>
          <w:sz w:val="24"/>
        </w:rPr>
        <w:t>12</w:t>
      </w:r>
      <w:r>
        <w:rPr>
          <w:rFonts w:hint="eastAsia" w:ascii="宋体" w:hAnsi="宋体"/>
          <w:sz w:val="24"/>
          <w:lang w:eastAsia="zh-CN"/>
        </w:rPr>
        <w:t>，</w:t>
      </w:r>
      <w:r>
        <w:rPr>
          <w:rFonts w:hint="eastAsia" w:ascii="宋体" w:hAnsi="宋体"/>
          <w:sz w:val="24"/>
        </w:rPr>
        <w:t>“上年缴纳社会保险总额”是指上年企业全年缴纳养老</w:t>
      </w:r>
      <w:r>
        <w:rPr>
          <w:rFonts w:hint="eastAsia" w:ascii="宋体" w:hAnsi="宋体"/>
          <w:sz w:val="24"/>
          <w:lang w:eastAsia="zh-CN"/>
        </w:rPr>
        <w:t>，</w:t>
      </w:r>
      <w:r>
        <w:rPr>
          <w:rFonts w:hint="eastAsia" w:ascii="宋体" w:hAnsi="宋体"/>
          <w:sz w:val="24"/>
        </w:rPr>
        <w:t>医疗等各类社会保险金额总和,“其中缴纳养老保险”</w:t>
      </w:r>
      <w:r>
        <w:rPr>
          <w:rFonts w:hint="eastAsia" w:ascii="宋体" w:hAnsi="宋体"/>
          <w:sz w:val="24"/>
          <w:lang w:eastAsia="zh-CN"/>
        </w:rPr>
        <w:t>，</w:t>
      </w:r>
      <w:r>
        <w:rPr>
          <w:rFonts w:hint="eastAsia" w:ascii="宋体" w:hAnsi="宋体"/>
          <w:sz w:val="24"/>
        </w:rPr>
        <w:t>“其中缴纳医疗保险”</w:t>
      </w:r>
      <w:r>
        <w:rPr>
          <w:rFonts w:hint="eastAsia" w:ascii="宋体" w:hAnsi="宋体"/>
          <w:sz w:val="24"/>
          <w:lang w:eastAsia="zh-CN"/>
        </w:rPr>
        <w:t>，</w:t>
      </w:r>
      <w:r>
        <w:rPr>
          <w:rFonts w:hint="eastAsia" w:ascii="宋体" w:hAnsi="宋体"/>
          <w:sz w:val="24"/>
        </w:rPr>
        <w:t xml:space="preserve"> “其中缴纳失业保险”分别对应填写上年缴纳金额。</w:t>
      </w:r>
    </w:p>
    <w:p>
      <w:pPr>
        <w:pageBreakBefore w:val="0"/>
        <w:kinsoku/>
        <w:overflowPunct/>
        <w:topLinePunct w:val="0"/>
        <w:bidi w:val="0"/>
        <w:spacing w:line="360" w:lineRule="auto"/>
        <w:ind w:left="0" w:leftChars="0" w:firstLine="420" w:firstLineChars="200"/>
        <w:jc w:val="left"/>
        <w:textAlignment w:val="auto"/>
        <w:rPr>
          <w:rFonts w:ascii="宋体" w:hAnsi="宋体"/>
        </w:rPr>
      </w:pPr>
    </w:p>
    <w:p>
      <w:pPr>
        <w:pageBreakBefore w:val="0"/>
        <w:kinsoku/>
        <w:overflowPunct/>
        <w:topLinePunct w:val="0"/>
        <w:bidi w:val="0"/>
        <w:spacing w:line="360" w:lineRule="auto"/>
        <w:ind w:left="0" w:leftChars="0" w:firstLine="420" w:firstLineChars="200"/>
        <w:jc w:val="left"/>
        <w:textAlignment w:val="auto"/>
        <w:rPr>
          <w:rFonts w:ascii="宋体" w:hAnsi="宋体"/>
        </w:rPr>
      </w:pPr>
    </w:p>
    <w:p>
      <w:pPr>
        <w:pageBreakBefore w:val="0"/>
        <w:kinsoku/>
        <w:overflowPunct/>
        <w:topLinePunct w:val="0"/>
        <w:bidi w:val="0"/>
        <w:spacing w:line="360" w:lineRule="auto"/>
        <w:ind w:left="0" w:leftChars="0" w:firstLine="420" w:firstLineChars="200"/>
        <w:jc w:val="left"/>
        <w:textAlignment w:val="auto"/>
        <w:rPr>
          <w:rFonts w:ascii="宋体" w:hAnsi="宋体"/>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jc w:val="left"/>
        <w:rPr>
          <w:rFonts w:hint="eastAsia" w:ascii="仿宋_GB2312" w:hAnsi="微软雅黑" w:eastAsia="仿宋_GB2312" w:cs="宋体"/>
          <w:b/>
          <w:bCs/>
          <w:kern w:val="0"/>
          <w:sz w:val="24"/>
          <w:szCs w:val="24"/>
          <w:lang w:val="en-US" w:eastAsia="zh-CN"/>
        </w:rPr>
      </w:pPr>
      <w:r>
        <w:rPr>
          <w:rFonts w:hint="eastAsia" w:ascii="仿宋_GB2312" w:hAnsi="微软雅黑" w:eastAsia="仿宋_GB2312" w:cs="宋体"/>
          <w:b/>
          <w:bCs/>
          <w:kern w:val="0"/>
          <w:sz w:val="24"/>
          <w:szCs w:val="24"/>
        </w:rPr>
        <w:t>附件</w:t>
      </w:r>
      <w:r>
        <w:rPr>
          <w:rFonts w:hint="eastAsia" w:ascii="仿宋_GB2312" w:hAnsi="微软雅黑" w:eastAsia="仿宋_GB2312" w:cs="宋体"/>
          <w:b/>
          <w:bCs/>
          <w:kern w:val="0"/>
          <w:sz w:val="24"/>
          <w:szCs w:val="24"/>
          <w:lang w:val="en-US" w:eastAsia="zh-CN"/>
        </w:rPr>
        <w:t>3</w:t>
      </w:r>
    </w:p>
    <w:p>
      <w:pPr>
        <w:jc w:val="center"/>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法定代表人身份证明</w:t>
      </w:r>
    </w:p>
    <w:p>
      <w:pPr>
        <w:spacing w:before="62" w:beforeLines="20" w:after="62" w:afterLines="20" w:line="540" w:lineRule="exact"/>
        <w:ind w:firstLine="610"/>
        <w:rPr>
          <w:rFonts w:hint="eastAsia" w:ascii="仿宋" w:hAnsi="仿宋" w:eastAsia="仿宋" w:cs="仿宋"/>
          <w:sz w:val="24"/>
          <w:szCs w:val="28"/>
        </w:rPr>
      </w:pPr>
      <w:r>
        <w:rPr>
          <w:rFonts w:hint="eastAsia" w:ascii="仿宋" w:hAnsi="仿宋" w:eastAsia="仿宋" w:cs="仿宋"/>
          <w:sz w:val="24"/>
          <w:szCs w:val="28"/>
        </w:rPr>
        <w:t>单位名称：</w:t>
      </w:r>
      <w:r>
        <w:rPr>
          <w:rFonts w:hint="eastAsia" w:ascii="仿宋" w:hAnsi="仿宋" w:eastAsia="仿宋" w:cs="仿宋"/>
          <w:sz w:val="24"/>
          <w:szCs w:val="28"/>
          <w:u w:val="single"/>
        </w:rPr>
        <w:t xml:space="preserve">                                                        </w:t>
      </w:r>
      <w:r>
        <w:rPr>
          <w:rFonts w:hint="eastAsia" w:ascii="仿宋" w:hAnsi="仿宋" w:eastAsia="仿宋" w:cs="仿宋"/>
          <w:sz w:val="24"/>
          <w:szCs w:val="28"/>
        </w:rPr>
        <w:t xml:space="preserve">                                                   </w:t>
      </w:r>
    </w:p>
    <w:p>
      <w:pPr>
        <w:spacing w:before="62" w:beforeLines="20" w:after="62" w:afterLines="20" w:line="540" w:lineRule="exact"/>
        <w:ind w:firstLine="610"/>
        <w:rPr>
          <w:rFonts w:hint="eastAsia"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 xml:space="preserve">                                                        </w:t>
      </w:r>
    </w:p>
    <w:p>
      <w:pPr>
        <w:spacing w:before="62" w:beforeLines="20" w:after="62" w:afterLines="20" w:line="540" w:lineRule="exact"/>
        <w:ind w:firstLine="61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before="62" w:beforeLines="20" w:after="62" w:afterLines="20" w:line="540" w:lineRule="exact"/>
        <w:ind w:firstLine="610"/>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 xml:space="preserve"> 年 </w:t>
      </w:r>
      <w:r>
        <w:rPr>
          <w:rFonts w:hint="eastAsia" w:ascii="仿宋" w:hAnsi="仿宋" w:eastAsia="仿宋" w:cs="仿宋"/>
          <w:sz w:val="24"/>
          <w:u w:val="single"/>
        </w:rPr>
        <w:t xml:space="preserve">                </w:t>
      </w:r>
      <w:r>
        <w:rPr>
          <w:rFonts w:hint="eastAsia" w:ascii="仿宋" w:hAnsi="仿宋" w:eastAsia="仿宋" w:cs="仿宋"/>
          <w:sz w:val="24"/>
        </w:rPr>
        <w:t xml:space="preserve">月 </w:t>
      </w:r>
      <w:r>
        <w:rPr>
          <w:rFonts w:hint="eastAsia" w:ascii="仿宋" w:hAnsi="仿宋" w:eastAsia="仿宋" w:cs="仿宋"/>
          <w:sz w:val="24"/>
          <w:u w:val="single"/>
        </w:rPr>
        <w:t xml:space="preserve">               </w:t>
      </w:r>
      <w:r>
        <w:rPr>
          <w:rFonts w:hint="eastAsia" w:ascii="仿宋" w:hAnsi="仿宋" w:eastAsia="仿宋" w:cs="仿宋"/>
          <w:sz w:val="24"/>
        </w:rPr>
        <w:t>日</w:t>
      </w:r>
    </w:p>
    <w:p>
      <w:pPr>
        <w:spacing w:before="62" w:beforeLines="20" w:after="62" w:afterLines="20" w:line="540" w:lineRule="exact"/>
        <w:ind w:firstLine="610"/>
        <w:jc w:val="left"/>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r>
        <w:rPr>
          <w:rFonts w:hint="eastAsia" w:ascii="仿宋" w:hAnsi="仿宋" w:eastAsia="仿宋" w:cs="仿宋"/>
          <w:sz w:val="24"/>
        </w:rPr>
        <w:tab/>
      </w:r>
    </w:p>
    <w:p>
      <w:pPr>
        <w:spacing w:before="62" w:beforeLines="20" w:after="62" w:afterLines="20" w:line="540" w:lineRule="exact"/>
        <w:ind w:firstLine="610"/>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p>
    <w:p>
      <w:pPr>
        <w:spacing w:before="62" w:beforeLines="20" w:after="62" w:afterLines="20" w:line="540" w:lineRule="exact"/>
        <w:ind w:firstLine="610"/>
        <w:rPr>
          <w:rFonts w:hint="eastAsia" w:ascii="仿宋" w:hAnsi="仿宋" w:eastAsia="仿宋" w:cs="仿宋"/>
          <w:sz w:val="24"/>
          <w:u w:val="single"/>
        </w:rPr>
      </w:pPr>
      <w:r>
        <w:rPr>
          <w:rFonts w:hint="eastAsia" w:ascii="仿宋" w:hAnsi="仿宋" w:eastAsia="仿宋" w:cs="仿宋"/>
          <w:sz w:val="24"/>
        </w:rPr>
        <w:t>年    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before="62" w:beforeLines="20" w:after="62" w:afterLines="20" w:line="540" w:lineRule="exact"/>
        <w:ind w:firstLine="610"/>
        <w:rPr>
          <w:rFonts w:hint="eastAsia" w:ascii="仿宋" w:hAnsi="仿宋" w:eastAsia="仿宋" w:cs="仿宋"/>
          <w:sz w:val="24"/>
        </w:rPr>
      </w:pPr>
      <w:r>
        <w:rPr>
          <w:rFonts w:hint="eastAsia" w:ascii="仿宋" w:hAnsi="仿宋" w:eastAsia="仿宋" w:cs="仿宋"/>
          <w:sz w:val="24"/>
        </w:rPr>
        <w:t xml:space="preserve">系  </w:t>
      </w:r>
      <w:r>
        <w:rPr>
          <w:rFonts w:hint="eastAsia" w:ascii="仿宋" w:hAnsi="仿宋" w:eastAsia="仿宋" w:cs="仿宋"/>
          <w:sz w:val="24"/>
          <w:u w:val="single"/>
        </w:rPr>
        <w:t xml:space="preserve">        （供应商单位名称）        </w:t>
      </w:r>
      <w:r>
        <w:rPr>
          <w:rFonts w:hint="eastAsia" w:ascii="仿宋" w:hAnsi="仿宋" w:eastAsia="仿宋" w:cs="仿宋"/>
          <w:sz w:val="24"/>
        </w:rPr>
        <w:t xml:space="preserve"> 的法定代表人（单位负责人）。</w:t>
      </w:r>
    </w:p>
    <w:p>
      <w:pPr>
        <w:spacing w:before="62" w:beforeLines="20" w:after="62" w:afterLines="20" w:line="540" w:lineRule="exact"/>
        <w:ind w:firstLine="610"/>
        <w:rPr>
          <w:rFonts w:hint="eastAsia" w:ascii="仿宋" w:hAnsi="仿宋" w:eastAsia="仿宋" w:cs="仿宋"/>
        </w:rPr>
      </w:pPr>
    </w:p>
    <w:p>
      <w:pPr>
        <w:pStyle w:val="7"/>
        <w:spacing w:before="62" w:beforeLines="20" w:after="62" w:afterLines="20" w:line="540" w:lineRule="exact"/>
        <w:ind w:firstLine="240" w:firstLineChars="100"/>
        <w:rPr>
          <w:rFonts w:hint="eastAsia" w:ascii="仿宋" w:hAnsi="仿宋" w:eastAsia="仿宋" w:cs="仿宋"/>
          <w:sz w:val="24"/>
        </w:rPr>
      </w:pPr>
      <w:r>
        <w:rPr>
          <w:rFonts w:hint="eastAsia" w:ascii="仿宋" w:hAnsi="仿宋" w:eastAsia="仿宋" w:cs="仿宋"/>
          <w:sz w:val="24"/>
        </w:rPr>
        <w:t>特此证明。</w:t>
      </w:r>
    </w:p>
    <w:p>
      <w:pPr>
        <w:tabs>
          <w:tab w:val="left" w:pos="720"/>
          <w:tab w:val="left" w:pos="900"/>
        </w:tabs>
        <w:spacing w:before="62" w:beforeLines="20" w:after="62" w:afterLines="20" w:line="540" w:lineRule="exact"/>
        <w:ind w:firstLine="4560" w:firstLineChars="1900"/>
        <w:rPr>
          <w:rFonts w:hint="eastAsia" w:ascii="仿宋" w:hAnsi="仿宋" w:eastAsia="仿宋" w:cs="仿宋"/>
          <w:sz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4794" w:type="dxa"/>
            <w:noWrap w:val="0"/>
            <w:vAlign w:val="center"/>
          </w:tcPr>
          <w:p>
            <w:pPr>
              <w:spacing w:before="62" w:beforeLines="20" w:after="62" w:afterLines="20" w:line="540" w:lineRule="exact"/>
              <w:jc w:val="center"/>
              <w:rPr>
                <w:rFonts w:hint="eastAsia" w:ascii="仿宋" w:hAnsi="仿宋" w:eastAsia="仿宋" w:cs="仿宋"/>
              </w:rPr>
            </w:pPr>
            <w:r>
              <w:rPr>
                <w:rFonts w:hint="eastAsia" w:ascii="仿宋" w:hAnsi="仿宋" w:eastAsia="仿宋" w:cs="仿宋"/>
              </w:rPr>
              <w:t>法定代表人（单位负责人）身份证明</w:t>
            </w:r>
            <w:r>
              <w:rPr>
                <w:rFonts w:hint="eastAsia" w:ascii="仿宋" w:hAnsi="仿宋" w:eastAsia="仿宋" w:cs="仿宋"/>
                <w:lang w:eastAsia="zh-CN"/>
              </w:rPr>
              <w:t>复印</w:t>
            </w:r>
            <w:r>
              <w:rPr>
                <w:rFonts w:hint="eastAsia" w:ascii="仿宋" w:hAnsi="仿宋" w:eastAsia="仿宋" w:cs="仿宋"/>
              </w:rPr>
              <w:t>件</w:t>
            </w:r>
          </w:p>
        </w:tc>
      </w:tr>
    </w:tbl>
    <w:p>
      <w:pPr>
        <w:tabs>
          <w:tab w:val="left" w:pos="720"/>
          <w:tab w:val="left" w:pos="900"/>
        </w:tabs>
        <w:spacing w:before="62" w:beforeLines="20" w:after="62" w:afterLines="20" w:line="540" w:lineRule="exact"/>
        <w:ind w:firstLine="4920" w:firstLineChars="2050"/>
        <w:rPr>
          <w:rFonts w:hint="eastAsia" w:ascii="仿宋" w:hAnsi="仿宋" w:eastAsia="仿宋" w:cs="仿宋"/>
          <w:sz w:val="24"/>
        </w:rPr>
      </w:pPr>
    </w:p>
    <w:p>
      <w:pPr>
        <w:tabs>
          <w:tab w:val="left" w:pos="720"/>
          <w:tab w:val="left" w:pos="900"/>
        </w:tabs>
        <w:spacing w:before="62" w:beforeLines="20" w:after="62" w:afterLines="20" w:line="540" w:lineRule="exact"/>
        <w:ind w:firstLine="4920" w:firstLineChars="2050"/>
        <w:rPr>
          <w:rFonts w:hint="eastAsia" w:ascii="仿宋" w:hAnsi="仿宋" w:eastAsia="仿宋" w:cs="仿宋"/>
          <w:sz w:val="24"/>
        </w:rPr>
      </w:pPr>
    </w:p>
    <w:p>
      <w:pPr>
        <w:tabs>
          <w:tab w:val="left" w:pos="720"/>
          <w:tab w:val="left" w:pos="900"/>
        </w:tabs>
        <w:spacing w:before="62" w:beforeLines="20" w:after="62" w:afterLines="20" w:line="540" w:lineRule="exact"/>
        <w:ind w:firstLine="4800" w:firstLineChars="2000"/>
        <w:rPr>
          <w:rFonts w:hint="eastAsia" w:ascii="仿宋" w:hAnsi="仿宋" w:eastAsia="仿宋" w:cs="仿宋"/>
          <w:sz w:val="24"/>
          <w:u w:val="single"/>
        </w:rPr>
      </w:pPr>
      <w:r>
        <w:rPr>
          <w:rFonts w:hint="eastAsia" w:ascii="仿宋" w:hAnsi="仿宋" w:eastAsia="仿宋" w:cs="仿宋"/>
          <w:sz w:val="24"/>
        </w:rPr>
        <w:t>供应商：</w:t>
      </w:r>
      <w:r>
        <w:rPr>
          <w:rFonts w:hint="eastAsia" w:ascii="仿宋" w:hAnsi="仿宋" w:eastAsia="仿宋" w:cs="仿宋"/>
          <w:sz w:val="24"/>
          <w:u w:val="single"/>
        </w:rPr>
        <w:t xml:space="preserve">         （单位公章）</w:t>
      </w:r>
    </w:p>
    <w:p>
      <w:pPr>
        <w:pStyle w:val="2"/>
        <w:rPr>
          <w:rFonts w:hint="eastAsia"/>
        </w:rPr>
      </w:pPr>
    </w:p>
    <w:p>
      <w:pPr>
        <w:jc w:val="right"/>
        <w:rPr>
          <w:rFonts w:hint="eastAsia" w:ascii="仿宋" w:hAnsi="仿宋" w:eastAsia="仿宋" w:cs="仿宋"/>
          <w:color w:val="auto"/>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color w:val="auto"/>
        </w:rPr>
        <w:br w:type="page"/>
      </w:r>
    </w:p>
    <w:p>
      <w:pPr>
        <w:jc w:val="center"/>
        <w:rPr>
          <w:rFonts w:hint="eastAsia" w:ascii="仿宋" w:hAnsi="仿宋" w:eastAsia="仿宋" w:cs="仿宋"/>
          <w:b/>
          <w:bCs/>
          <w:sz w:val="28"/>
          <w:szCs w:val="28"/>
        </w:rPr>
      </w:pPr>
      <w:r>
        <w:rPr>
          <w:rFonts w:hint="eastAsia" w:ascii="仿宋" w:hAnsi="仿宋" w:eastAsia="仿宋" w:cs="仿宋"/>
          <w:b/>
          <w:bCs/>
          <w:sz w:val="28"/>
          <w:szCs w:val="28"/>
        </w:rPr>
        <w:t>法定代表人授权书</w:t>
      </w:r>
    </w:p>
    <w:p>
      <w:pPr>
        <w:pStyle w:val="8"/>
        <w:snapToGrid w:val="0"/>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本授权书声明：本人</w:t>
      </w:r>
      <w:r>
        <w:rPr>
          <w:rFonts w:hint="eastAsia" w:ascii="仿宋" w:hAnsi="仿宋" w:eastAsia="仿宋" w:cs="仿宋"/>
          <w:sz w:val="24"/>
          <w:szCs w:val="28"/>
          <w:u w:val="single"/>
        </w:rPr>
        <w:tab/>
      </w:r>
      <w:r>
        <w:rPr>
          <w:rFonts w:hint="eastAsia" w:ascii="仿宋" w:hAnsi="仿宋" w:eastAsia="仿宋" w:cs="仿宋"/>
          <w:sz w:val="24"/>
          <w:szCs w:val="28"/>
          <w:u w:val="single"/>
        </w:rPr>
        <w:t xml:space="preserve">    </w:t>
      </w:r>
      <w:r>
        <w:rPr>
          <w:rFonts w:hint="eastAsia" w:ascii="仿宋" w:hAnsi="仿宋" w:eastAsia="仿宋" w:cs="仿宋"/>
          <w:sz w:val="24"/>
          <w:szCs w:val="28"/>
        </w:rPr>
        <w:t>（姓名）系</w:t>
      </w:r>
      <w:r>
        <w:rPr>
          <w:rFonts w:hint="eastAsia" w:ascii="仿宋" w:hAnsi="仿宋" w:eastAsia="仿宋" w:cs="仿宋"/>
          <w:sz w:val="24"/>
          <w:szCs w:val="28"/>
          <w:u w:val="single"/>
        </w:rPr>
        <w:tab/>
      </w:r>
      <w:r>
        <w:rPr>
          <w:rFonts w:hint="eastAsia" w:ascii="仿宋" w:hAnsi="仿宋" w:eastAsia="仿宋" w:cs="仿宋"/>
          <w:sz w:val="24"/>
          <w:szCs w:val="28"/>
          <w:u w:val="single"/>
        </w:rPr>
        <w:t xml:space="preserve">    </w:t>
      </w:r>
      <w:r>
        <w:rPr>
          <w:rFonts w:hint="eastAsia" w:ascii="仿宋" w:hAnsi="仿宋" w:eastAsia="仿宋" w:cs="仿宋"/>
          <w:sz w:val="24"/>
          <w:szCs w:val="28"/>
        </w:rPr>
        <w:t>（供应商名称）的法定代表人，授权</w:t>
      </w:r>
      <w:r>
        <w:rPr>
          <w:rFonts w:hint="eastAsia" w:ascii="仿宋" w:hAnsi="仿宋" w:eastAsia="仿宋" w:cs="仿宋"/>
          <w:sz w:val="24"/>
          <w:szCs w:val="28"/>
          <w:u w:val="single"/>
        </w:rPr>
        <w:t xml:space="preserve">       </w:t>
      </w:r>
      <w:r>
        <w:rPr>
          <w:rFonts w:hint="eastAsia" w:ascii="仿宋" w:hAnsi="仿宋" w:eastAsia="仿宋" w:cs="仿宋"/>
          <w:sz w:val="24"/>
          <w:szCs w:val="28"/>
        </w:rPr>
        <w:t>（供应商授权代表姓名、职务）代表本公司参加</w:t>
      </w:r>
      <w:r>
        <w:rPr>
          <w:rFonts w:hint="eastAsia" w:ascii="仿宋" w:hAnsi="仿宋" w:eastAsia="仿宋" w:cs="仿宋"/>
          <w:b/>
          <w:sz w:val="24"/>
          <w:szCs w:val="28"/>
          <w:u w:val="single"/>
        </w:rPr>
        <w:t xml:space="preserve">           </w:t>
      </w:r>
      <w:r>
        <w:rPr>
          <w:rFonts w:hint="eastAsia" w:ascii="仿宋" w:hAnsi="仿宋" w:eastAsia="仿宋" w:cs="仿宋"/>
          <w:b/>
          <w:sz w:val="24"/>
          <w:szCs w:val="28"/>
        </w:rPr>
        <w:t>（项目名称）</w:t>
      </w:r>
      <w:r>
        <w:rPr>
          <w:rFonts w:hint="eastAsia" w:ascii="仿宋" w:hAnsi="仿宋" w:eastAsia="仿宋" w:cs="仿宋"/>
          <w:bCs/>
          <w:sz w:val="24"/>
          <w:szCs w:val="28"/>
        </w:rPr>
        <w:t>采购活动</w:t>
      </w:r>
      <w:r>
        <w:rPr>
          <w:rFonts w:hint="eastAsia" w:ascii="仿宋" w:hAnsi="仿宋" w:eastAsia="仿宋" w:cs="仿宋"/>
          <w:sz w:val="24"/>
          <w:szCs w:val="28"/>
        </w:rPr>
        <w:t>，全权代表本公司处理</w:t>
      </w:r>
      <w:r>
        <w:rPr>
          <w:rFonts w:hint="eastAsia" w:ascii="仿宋" w:hAnsi="仿宋" w:eastAsia="仿宋" w:cs="仿宋"/>
          <w:sz w:val="24"/>
          <w:szCs w:val="28"/>
          <w:lang w:eastAsia="zh-CN"/>
        </w:rPr>
        <w:t>询比</w:t>
      </w:r>
      <w:r>
        <w:rPr>
          <w:rFonts w:hint="eastAsia" w:ascii="仿宋" w:hAnsi="仿宋" w:eastAsia="仿宋" w:cs="仿宋"/>
          <w:sz w:val="24"/>
          <w:szCs w:val="28"/>
        </w:rPr>
        <w:t>过程的一切事宜。委托事宜包括但不限于：提交响应文件，参与澄清、谈判、签约等。供应商授权代表在</w:t>
      </w:r>
      <w:r>
        <w:rPr>
          <w:rFonts w:hint="eastAsia" w:ascii="仿宋" w:hAnsi="仿宋" w:eastAsia="仿宋" w:cs="仿宋"/>
          <w:sz w:val="24"/>
          <w:szCs w:val="28"/>
          <w:lang w:eastAsia="zh-CN"/>
        </w:rPr>
        <w:t>询比</w:t>
      </w:r>
      <w:r>
        <w:rPr>
          <w:rFonts w:hint="eastAsia" w:ascii="仿宋" w:hAnsi="仿宋" w:eastAsia="仿宋" w:cs="仿宋"/>
          <w:sz w:val="24"/>
          <w:szCs w:val="28"/>
        </w:rPr>
        <w:t>过程中所签署的一切文件和处理与之有关的一切事务，本公司均予以认可并对此承担责任。供应商授权代表无转委托权。特此授权。</w:t>
      </w:r>
    </w:p>
    <w:p>
      <w:pPr>
        <w:pStyle w:val="8"/>
        <w:snapToGrid w:val="0"/>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本授权书自出具之日起生效。</w:t>
      </w:r>
    </w:p>
    <w:p>
      <w:pPr>
        <w:spacing w:line="360" w:lineRule="auto"/>
        <w:rPr>
          <w:rFonts w:hint="eastAsia" w:ascii="仿宋" w:hAnsi="仿宋" w:eastAsia="仿宋" w:cs="仿宋"/>
          <w:sz w:val="24"/>
          <w:szCs w:val="28"/>
        </w:rPr>
      </w:pPr>
    </w:p>
    <w:p>
      <w:pPr>
        <w:spacing w:line="360" w:lineRule="auto"/>
        <w:ind w:firstLine="645"/>
        <w:rPr>
          <w:rFonts w:hint="eastAsia" w:ascii="仿宋" w:hAnsi="仿宋" w:eastAsia="仿宋" w:cs="仿宋"/>
          <w:sz w:val="24"/>
          <w:szCs w:val="28"/>
        </w:rPr>
      </w:pPr>
      <w:r>
        <w:rPr>
          <w:rFonts w:hint="eastAsia" w:ascii="仿宋" w:hAnsi="仿宋" w:eastAsia="仿宋" w:cs="仿宋"/>
          <w:sz w:val="24"/>
          <w:szCs w:val="28"/>
        </w:rPr>
        <w:t>特此声明。</w:t>
      </w:r>
    </w:p>
    <w:p>
      <w:pPr>
        <w:spacing w:line="360" w:lineRule="auto"/>
        <w:rPr>
          <w:rFonts w:hint="eastAsia" w:ascii="仿宋" w:hAnsi="仿宋" w:eastAsia="仿宋" w:cs="仿宋"/>
          <w:sz w:val="24"/>
          <w:szCs w:val="28"/>
          <w:lang w:val="en-US"/>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3019425</wp:posOffset>
                </wp:positionH>
                <wp:positionV relativeFrom="paragraph">
                  <wp:posOffset>147320</wp:posOffset>
                </wp:positionV>
                <wp:extent cx="1774190" cy="1127125"/>
                <wp:effectExtent l="4445" t="4445" r="12065" b="11430"/>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Pr>
                              <w:rPr>
                                <w:rFonts w:hint="eastAsia"/>
                              </w:rPr>
                            </w:pPr>
                          </w:p>
                          <w:p>
                            <w:pPr>
                              <w:rPr>
                                <w:rFonts w:hint="eastAsia"/>
                              </w:rPr>
                            </w:pPr>
                          </w:p>
                          <w:p>
                            <w:r>
                              <w:rPr>
                                <w:rFonts w:hint="eastAsia"/>
                              </w:rPr>
                              <w:t>授权代表身份证明</w:t>
                            </w:r>
                            <w:r>
                              <w:rPr>
                                <w:rFonts w:hint="eastAsia"/>
                                <w:lang w:eastAsia="zh-CN"/>
                              </w:rPr>
                              <w:t>复印</w:t>
                            </w:r>
                            <w:r>
                              <w:rPr>
                                <w:rFonts w:hint="eastAsia"/>
                              </w:rPr>
                              <w:t>件</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7.75pt;margin-top:11.6pt;height:88.75pt;width:139.7pt;z-index:251659264;mso-width-relative:page;mso-height-relative:page;" fillcolor="#FFFFFF" filled="t" stroked="t" coordsize="21600,21600" arcsize="0.166666666666667" o:gfxdata="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j2LqLXAAAACgEAAA8AAAAAAAAAAQAgAAAAIgAAAGRycy9kb3ducmV2LnhtbFBLAQIUABQAAAAI&#10;AIdO4kC0b3w8YAIAALQEAAAOAAAAAAAAAAEAIAAAACYBAABkcnMvZTJvRG9jLnhtbFBLBQYAAAAA&#10;BgAGAFkBAAD4BQAAAAA=&#10;">
                <v:fill on="t" focussize="0,0"/>
                <v:stroke color="#000000" joinstyle="round"/>
                <v:imagedata o:title=""/>
                <o:lock v:ext="edit" aspectratio="f"/>
                <v:textbox>
                  <w:txbxContent>
                    <w:p>
                      <w:pPr>
                        <w:rPr>
                          <w:rFonts w:hint="eastAsia"/>
                        </w:rPr>
                      </w:pPr>
                    </w:p>
                    <w:p>
                      <w:pPr>
                        <w:rPr>
                          <w:rFonts w:hint="eastAsia"/>
                        </w:rPr>
                      </w:pPr>
                    </w:p>
                    <w:p>
                      <w:r>
                        <w:rPr>
                          <w:rFonts w:hint="eastAsia"/>
                        </w:rPr>
                        <w:t>授权代表身份证明</w:t>
                      </w:r>
                      <w:r>
                        <w:rPr>
                          <w:rFonts w:hint="eastAsia"/>
                          <w:lang w:eastAsia="zh-CN"/>
                        </w:rPr>
                        <w:t>复印</w:t>
                      </w:r>
                      <w:r>
                        <w:rPr>
                          <w:rFonts w:hint="eastAsia"/>
                        </w:rPr>
                        <w:t>件</w:t>
                      </w:r>
                    </w:p>
                    <w:p/>
                  </w:txbxContent>
                </v:textbox>
              </v:roundrect>
            </w:pict>
          </mc:Fallback>
        </mc:AlternateContent>
      </w:r>
      <w:r>
        <w:rPr>
          <w:rFonts w:hint="eastAsia" w:ascii="仿宋" w:hAnsi="仿宋" w:eastAsia="仿宋" w:cs="仿宋"/>
          <w:b/>
          <w:sz w:val="28"/>
          <w:szCs w:val="28"/>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139700</wp:posOffset>
                </wp:positionV>
                <wp:extent cx="1774190" cy="1122680"/>
                <wp:effectExtent l="4445" t="4445" r="12065" b="15875"/>
                <wp:wrapNone/>
                <wp:docPr id="24" name="圆角矩形 24"/>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Pr>
                              <w:spacing w:before="62" w:beforeLines="20" w:after="62" w:afterLines="20" w:line="540" w:lineRule="exact"/>
                              <w:rPr>
                                <w:rFonts w:hint="eastAsia"/>
                              </w:rPr>
                            </w:pPr>
                            <w:r>
                              <w:rPr>
                                <w:rFonts w:hint="eastAsia"/>
                              </w:rPr>
                              <w:t>法定代表人（单位负责人）</w:t>
                            </w:r>
                          </w:p>
                          <w:p>
                            <w:r>
                              <w:rPr>
                                <w:rFonts w:hint="eastAsia"/>
                              </w:rPr>
                              <w:t>身份证明</w:t>
                            </w:r>
                            <w:r>
                              <w:rPr>
                                <w:rFonts w:hint="eastAsia"/>
                                <w:lang w:eastAsia="zh-CN"/>
                              </w:rPr>
                              <w:t>复印</w:t>
                            </w:r>
                            <w:r>
                              <w:rPr>
                                <w:rFonts w:hint="eastAsia"/>
                              </w:rPr>
                              <w:t>件</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7pt;margin-top:11pt;height:88.4pt;width:139.7pt;z-index:251660288;mso-width-relative:page;mso-height-relative:page;" fillcolor="#FFFFFF" filled="t" stroked="t" coordsize="21600,21600" arcsize="0.166666666666667" o:gfxdata="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6z&#10;ntMAAAAIAQAADwAAAAAAAAABACAAAAAiAAAAZHJzL2Rvd25yZXYueG1sUEsBAhQAFAAAAAgAh07i&#10;QFRgh65gAgAAtAQAAA4AAAAAAAAAAQAgAAAAIgEAAGRycy9lMm9Eb2MueG1sUEsFBgAAAAAGAAYA&#10;WQEAAPQFAAAAAA==&#10;">
                <v:fill on="t" focussize="0,0"/>
                <v:stroke color="#000000" joinstyle="round"/>
                <v:imagedata o:title=""/>
                <o:lock v:ext="edit" aspectratio="f"/>
                <v:textbox>
                  <w:txbxContent>
                    <w:p>
                      <w:pPr>
                        <w:spacing w:before="62" w:beforeLines="20" w:after="62" w:afterLines="20" w:line="540" w:lineRule="exact"/>
                        <w:rPr>
                          <w:rFonts w:hint="eastAsia"/>
                        </w:rPr>
                      </w:pPr>
                      <w:r>
                        <w:rPr>
                          <w:rFonts w:hint="eastAsia"/>
                        </w:rPr>
                        <w:t>法定代表人（单位负责人）</w:t>
                      </w:r>
                    </w:p>
                    <w:p>
                      <w:r>
                        <w:rPr>
                          <w:rFonts w:hint="eastAsia"/>
                        </w:rPr>
                        <w:t>身份证明</w:t>
                      </w:r>
                      <w:r>
                        <w:rPr>
                          <w:rFonts w:hint="eastAsia"/>
                          <w:lang w:eastAsia="zh-CN"/>
                        </w:rPr>
                        <w:t>复印</w:t>
                      </w:r>
                      <w:r>
                        <w:rPr>
                          <w:rFonts w:hint="eastAsia"/>
                        </w:rPr>
                        <w:t>件</w:t>
                      </w:r>
                    </w:p>
                    <w:p/>
                  </w:txbxContent>
                </v:textbox>
              </v:roundrect>
            </w:pict>
          </mc:Fallback>
        </mc:AlternateContent>
      </w:r>
      <w:r>
        <w:rPr>
          <w:rFonts w:hint="eastAsia" w:ascii="仿宋" w:hAnsi="仿宋" w:eastAsia="仿宋" w:cs="仿宋"/>
          <w:sz w:val="24"/>
          <w:szCs w:val="28"/>
          <w:lang w:val="en-US" w:eastAsia="zh-CN"/>
        </w:rPr>
        <w:t xml:space="preserve">   </w:t>
      </w:r>
    </w:p>
    <w:p>
      <w:pPr>
        <w:spacing w:before="62" w:beforeLines="20" w:after="62" w:afterLines="20" w:line="540" w:lineRule="exact"/>
        <w:rPr>
          <w:rFonts w:hint="eastAsia" w:ascii="仿宋" w:hAnsi="仿宋" w:eastAsia="仿宋" w:cs="仿宋"/>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bCs/>
          <w:sz w:val="24"/>
          <w:szCs w:val="28"/>
          <w:u w:val="single"/>
        </w:rPr>
      </w:pPr>
      <w:r>
        <w:rPr>
          <w:rFonts w:hint="eastAsia" w:ascii="仿宋" w:hAnsi="仿宋" w:eastAsia="仿宋" w:cs="仿宋"/>
          <w:bCs/>
          <w:sz w:val="24"/>
          <w:szCs w:val="28"/>
        </w:rPr>
        <w:t>供应商公章：</w:t>
      </w:r>
      <w:r>
        <w:rPr>
          <w:rFonts w:hint="eastAsia" w:ascii="仿宋" w:hAnsi="仿宋" w:eastAsia="仿宋" w:cs="仿宋"/>
          <w:bCs/>
          <w:sz w:val="24"/>
          <w:szCs w:val="28"/>
          <w:u w:val="single"/>
        </w:rPr>
        <w:t xml:space="preserve">                           </w:t>
      </w:r>
    </w:p>
    <w:p>
      <w:pPr>
        <w:spacing w:line="360" w:lineRule="auto"/>
        <w:rPr>
          <w:rFonts w:hint="eastAsia" w:ascii="仿宋" w:hAnsi="仿宋" w:eastAsia="仿宋" w:cs="仿宋"/>
          <w:bCs/>
          <w:sz w:val="24"/>
          <w:szCs w:val="28"/>
          <w:u w:val="single"/>
        </w:rPr>
      </w:pPr>
    </w:p>
    <w:p>
      <w:pPr>
        <w:spacing w:line="360" w:lineRule="auto"/>
        <w:rPr>
          <w:rFonts w:hint="eastAsia" w:ascii="仿宋" w:hAnsi="仿宋" w:eastAsia="仿宋" w:cs="仿宋"/>
          <w:bCs/>
          <w:sz w:val="24"/>
          <w:szCs w:val="28"/>
        </w:rPr>
      </w:pPr>
      <w:r>
        <w:rPr>
          <w:rFonts w:hint="eastAsia" w:ascii="仿宋" w:hAnsi="仿宋" w:eastAsia="仿宋" w:cs="仿宋"/>
          <w:bCs/>
          <w:sz w:val="24"/>
          <w:szCs w:val="28"/>
        </w:rPr>
        <w:t>法定代表人（单位负责人）：</w:t>
      </w:r>
      <w:r>
        <w:rPr>
          <w:rFonts w:hint="eastAsia" w:ascii="仿宋" w:hAnsi="仿宋" w:eastAsia="仿宋" w:cs="仿宋"/>
          <w:bCs/>
          <w:sz w:val="24"/>
          <w:szCs w:val="28"/>
          <w:u w:val="single"/>
        </w:rPr>
        <w:tab/>
      </w:r>
      <w:r>
        <w:rPr>
          <w:rFonts w:hint="eastAsia" w:ascii="仿宋" w:hAnsi="仿宋" w:eastAsia="仿宋" w:cs="仿宋"/>
          <w:bCs/>
          <w:sz w:val="24"/>
          <w:szCs w:val="28"/>
          <w:u w:val="single"/>
        </w:rPr>
        <w:t xml:space="preserve">           </w:t>
      </w:r>
      <w:r>
        <w:rPr>
          <w:rFonts w:hint="eastAsia" w:ascii="仿宋" w:hAnsi="仿宋" w:eastAsia="仿宋" w:cs="仿宋"/>
          <w:bCs/>
          <w:sz w:val="24"/>
          <w:szCs w:val="28"/>
        </w:rPr>
        <w:t>（签字或盖章）</w:t>
      </w:r>
    </w:p>
    <w:p>
      <w:pPr>
        <w:spacing w:line="360" w:lineRule="auto"/>
        <w:rPr>
          <w:rFonts w:hint="eastAsia" w:ascii="仿宋" w:hAnsi="仿宋" w:eastAsia="仿宋" w:cs="仿宋"/>
          <w:bCs/>
          <w:sz w:val="24"/>
          <w:szCs w:val="28"/>
        </w:rPr>
      </w:pPr>
    </w:p>
    <w:p>
      <w:pPr>
        <w:spacing w:line="360" w:lineRule="auto"/>
        <w:rPr>
          <w:rFonts w:hint="eastAsia" w:ascii="仿宋" w:hAnsi="仿宋" w:eastAsia="仿宋" w:cs="仿宋"/>
          <w:sz w:val="24"/>
          <w:szCs w:val="28"/>
        </w:rPr>
      </w:pPr>
      <w:r>
        <w:rPr>
          <w:rFonts w:hint="eastAsia" w:ascii="仿宋" w:hAnsi="仿宋" w:eastAsia="仿宋" w:cs="仿宋"/>
          <w:sz w:val="24"/>
          <w:szCs w:val="28"/>
        </w:rPr>
        <w:t xml:space="preserve"> </w:t>
      </w:r>
    </w:p>
    <w:p>
      <w:pPr>
        <w:spacing w:line="360" w:lineRule="auto"/>
        <w:rPr>
          <w:rFonts w:hint="eastAsia" w:ascii="仿宋" w:hAnsi="仿宋" w:eastAsia="仿宋" w:cs="仿宋"/>
          <w:sz w:val="24"/>
          <w:szCs w:val="28"/>
        </w:rPr>
      </w:pPr>
      <w:r>
        <w:rPr>
          <w:rFonts w:hint="eastAsia" w:ascii="仿宋" w:hAnsi="仿宋" w:eastAsia="仿宋" w:cs="仿宋"/>
          <w:sz w:val="24"/>
          <w:szCs w:val="28"/>
        </w:rPr>
        <w:t>日     期：</w:t>
      </w:r>
      <w:r>
        <w:rPr>
          <w:rFonts w:hint="eastAsia" w:ascii="仿宋" w:hAnsi="仿宋" w:eastAsia="仿宋" w:cs="仿宋"/>
          <w:sz w:val="24"/>
          <w:szCs w:val="28"/>
          <w:u w:val="single"/>
        </w:rPr>
        <w:t xml:space="preserve"> </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u w:val="single"/>
        </w:rPr>
        <w:t xml:space="preserve"> </w:t>
      </w:r>
      <w:r>
        <w:rPr>
          <w:rFonts w:hint="eastAsia" w:ascii="仿宋" w:hAnsi="仿宋" w:eastAsia="仿宋" w:cs="仿宋"/>
          <w:sz w:val="24"/>
          <w:szCs w:val="28"/>
        </w:rPr>
        <w:t>年</w:t>
      </w:r>
      <w:r>
        <w:rPr>
          <w:rFonts w:hint="eastAsia" w:ascii="仿宋" w:hAnsi="仿宋" w:eastAsia="仿宋" w:cs="仿宋"/>
          <w:sz w:val="24"/>
          <w:szCs w:val="28"/>
          <w:u w:val="single"/>
        </w:rPr>
        <w:t xml:space="preserve"> </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u w:val="single"/>
        </w:rPr>
        <w:t xml:space="preserve"> </w:t>
      </w:r>
      <w:r>
        <w:rPr>
          <w:rFonts w:hint="eastAsia" w:ascii="仿宋" w:hAnsi="仿宋" w:eastAsia="仿宋" w:cs="仿宋"/>
          <w:sz w:val="24"/>
          <w:szCs w:val="28"/>
        </w:rPr>
        <w:t>月</w:t>
      </w:r>
      <w:r>
        <w:rPr>
          <w:rFonts w:hint="eastAsia" w:ascii="仿宋" w:hAnsi="仿宋" w:eastAsia="仿宋" w:cs="仿宋"/>
          <w:sz w:val="24"/>
          <w:szCs w:val="28"/>
          <w:u w:val="single"/>
        </w:rPr>
        <w:t xml:space="preserve"> </w:t>
      </w:r>
      <w:r>
        <w:rPr>
          <w:rFonts w:hint="eastAsia" w:ascii="仿宋" w:hAnsi="仿宋" w:eastAsia="仿宋" w:cs="仿宋"/>
          <w:sz w:val="24"/>
          <w:szCs w:val="28"/>
          <w:u w:val="single"/>
          <w:lang w:val="en-US" w:eastAsia="zh-CN"/>
        </w:rPr>
        <w:t xml:space="preserve">  </w:t>
      </w:r>
      <w:r>
        <w:rPr>
          <w:rFonts w:hint="eastAsia" w:ascii="仿宋" w:hAnsi="仿宋" w:eastAsia="仿宋" w:cs="仿宋"/>
          <w:sz w:val="24"/>
          <w:szCs w:val="28"/>
          <w:u w:val="single"/>
        </w:rPr>
        <w:t xml:space="preserve"> </w:t>
      </w:r>
      <w:r>
        <w:rPr>
          <w:rFonts w:hint="eastAsia" w:ascii="仿宋" w:hAnsi="仿宋" w:eastAsia="仿宋" w:cs="仿宋"/>
          <w:sz w:val="24"/>
          <w:szCs w:val="28"/>
        </w:rPr>
        <w:t>日</w:t>
      </w:r>
    </w:p>
    <w:p>
      <w:pPr>
        <w:pStyle w:val="8"/>
        <w:snapToGrid w:val="0"/>
        <w:spacing w:line="360" w:lineRule="auto"/>
        <w:rPr>
          <w:rFonts w:hint="eastAsia" w:ascii="仿宋" w:hAnsi="仿宋" w:eastAsia="仿宋" w:cs="仿宋"/>
          <w:sz w:val="24"/>
          <w:szCs w:val="24"/>
        </w:rPr>
      </w:pPr>
      <w:r>
        <w:rPr>
          <w:rStyle w:val="16"/>
          <w:rFonts w:hint="eastAsia" w:ascii="仿宋" w:hAnsi="仿宋" w:eastAsia="仿宋" w:cs="仿宋"/>
        </w:rPr>
        <w:t>备</w:t>
      </w:r>
      <w:r>
        <w:rPr>
          <w:rFonts w:hint="eastAsia" w:ascii="仿宋" w:hAnsi="仿宋" w:eastAsia="仿宋" w:cs="仿宋"/>
          <w:sz w:val="24"/>
          <w:szCs w:val="24"/>
        </w:rPr>
        <w:t xml:space="preserve">注： </w:t>
      </w:r>
    </w:p>
    <w:p>
      <w:pPr>
        <w:pStyle w:val="8"/>
        <w:snapToGrid w:val="0"/>
        <w:spacing w:line="360" w:lineRule="auto"/>
        <w:rPr>
          <w:rFonts w:hint="eastAsia" w:ascii="仿宋" w:hAnsi="仿宋" w:eastAsia="仿宋" w:cs="仿宋"/>
          <w:sz w:val="24"/>
          <w:szCs w:val="24"/>
        </w:rPr>
      </w:pPr>
      <w:r>
        <w:rPr>
          <w:rFonts w:hint="eastAsia" w:ascii="仿宋" w:hAnsi="仿宋" w:eastAsia="仿宋" w:cs="仿宋"/>
          <w:sz w:val="24"/>
          <w:szCs w:val="24"/>
        </w:rPr>
        <w:t>1. 本项目只允许有唯一的供应商授权代表，并提供身份证明</w:t>
      </w:r>
      <w:r>
        <w:rPr>
          <w:rFonts w:hint="eastAsia" w:ascii="仿宋" w:hAnsi="仿宋" w:eastAsia="仿宋" w:cs="仿宋"/>
          <w:sz w:val="24"/>
          <w:szCs w:val="24"/>
          <w:lang w:eastAsia="zh-CN"/>
        </w:rPr>
        <w:t>复印</w:t>
      </w:r>
      <w:r>
        <w:rPr>
          <w:rFonts w:hint="eastAsia" w:ascii="仿宋" w:hAnsi="仿宋" w:eastAsia="仿宋" w:cs="仿宋"/>
          <w:sz w:val="24"/>
          <w:szCs w:val="24"/>
        </w:rPr>
        <w:t xml:space="preserve">件。 </w:t>
      </w:r>
    </w:p>
    <w:p>
      <w:pPr>
        <w:widowControl/>
        <w:shd w:val="clear" w:color="auto" w:fill="FFFFFF"/>
        <w:spacing w:line="360" w:lineRule="atLeast"/>
        <w:jc w:val="left"/>
        <w:rPr>
          <w:rFonts w:hint="eastAsia" w:ascii="仿宋" w:hAnsi="仿宋" w:eastAsia="仿宋" w:cs="仿宋"/>
          <w:sz w:val="24"/>
          <w:szCs w:val="24"/>
        </w:rPr>
      </w:pPr>
      <w:r>
        <w:rPr>
          <w:rFonts w:hint="eastAsia" w:ascii="仿宋" w:hAnsi="仿宋" w:eastAsia="仿宋" w:cs="仿宋"/>
          <w:sz w:val="24"/>
          <w:szCs w:val="24"/>
        </w:rPr>
        <w:t>2. 法定代表人参加</w:t>
      </w:r>
      <w:r>
        <w:rPr>
          <w:rFonts w:hint="eastAsia" w:ascii="仿宋" w:hAnsi="仿宋" w:eastAsia="仿宋" w:cs="仿宋"/>
          <w:sz w:val="24"/>
          <w:szCs w:val="24"/>
          <w:lang w:eastAsia="zh-CN"/>
        </w:rPr>
        <w:t>询比</w:t>
      </w:r>
      <w:r>
        <w:rPr>
          <w:rFonts w:hint="eastAsia" w:ascii="仿宋" w:hAnsi="仿宋" w:eastAsia="仿宋" w:cs="仿宋"/>
          <w:sz w:val="24"/>
          <w:szCs w:val="24"/>
        </w:rPr>
        <w:t>采购活动的，无需授权书，需提供身份证明</w:t>
      </w:r>
      <w:r>
        <w:rPr>
          <w:rFonts w:hint="eastAsia" w:ascii="仿宋" w:hAnsi="仿宋" w:eastAsia="仿宋" w:cs="仿宋"/>
          <w:sz w:val="24"/>
          <w:szCs w:val="24"/>
          <w:lang w:eastAsia="zh-CN"/>
        </w:rPr>
        <w:t>复印</w:t>
      </w:r>
      <w:r>
        <w:rPr>
          <w:rFonts w:hint="eastAsia" w:ascii="仿宋" w:hAnsi="仿宋" w:eastAsia="仿宋" w:cs="仿宋"/>
          <w:sz w:val="24"/>
          <w:szCs w:val="24"/>
        </w:rPr>
        <w:t>件。</w:t>
      </w:r>
    </w:p>
    <w:p>
      <w:pPr>
        <w:rPr>
          <w:rFonts w:hint="eastAsia" w:ascii="仿宋" w:hAnsi="仿宋" w:eastAsia="仿宋" w:cs="仿宋"/>
          <w:sz w:val="24"/>
          <w:szCs w:val="24"/>
        </w:rPr>
      </w:pPr>
      <w:r>
        <w:rPr>
          <w:rFonts w:hint="eastAsia" w:ascii="仿宋" w:hAnsi="仿宋" w:eastAsia="仿宋" w:cs="仿宋"/>
          <w:sz w:val="24"/>
          <w:szCs w:val="24"/>
        </w:rPr>
        <w:br w:type="page"/>
      </w:r>
    </w:p>
    <w:p>
      <w:pPr>
        <w:widowControl/>
        <w:shd w:val="clear" w:color="auto" w:fill="FFFFFF"/>
        <w:spacing w:line="360" w:lineRule="atLeast"/>
        <w:jc w:val="left"/>
        <w:rPr>
          <w:rFonts w:hint="eastAsia" w:ascii="微软雅黑" w:hAnsi="微软雅黑" w:eastAsia="仿宋_GB2312" w:cs="宋体"/>
          <w:kern w:val="0"/>
          <w:sz w:val="24"/>
          <w:szCs w:val="24"/>
          <w:lang w:eastAsia="zh-CN"/>
        </w:rPr>
      </w:pPr>
      <w:r>
        <w:rPr>
          <w:rFonts w:hint="eastAsia" w:ascii="仿宋_GB2312" w:hAnsi="微软雅黑" w:eastAsia="仿宋_GB2312" w:cs="宋体"/>
          <w:b/>
          <w:bCs/>
          <w:kern w:val="0"/>
          <w:sz w:val="24"/>
          <w:szCs w:val="24"/>
        </w:rPr>
        <w:t>附件</w:t>
      </w:r>
      <w:r>
        <w:rPr>
          <w:rFonts w:hint="eastAsia" w:ascii="仿宋_GB2312" w:hAnsi="微软雅黑" w:eastAsia="仿宋_GB2312" w:cs="宋体"/>
          <w:b/>
          <w:bCs/>
          <w:kern w:val="0"/>
          <w:sz w:val="24"/>
          <w:szCs w:val="24"/>
          <w:lang w:val="en-US" w:eastAsia="zh-CN"/>
        </w:rPr>
        <w:t>4</w:t>
      </w:r>
    </w:p>
    <w:p>
      <w:pPr>
        <w:pStyle w:val="9"/>
        <w:shd w:val="clear" w:color="auto" w:fill="FFFFFF"/>
        <w:spacing w:before="0" w:beforeAutospacing="0" w:after="120" w:afterAutospacing="0" w:line="360" w:lineRule="atLeast"/>
        <w:jc w:val="center"/>
        <w:rPr>
          <w:rStyle w:val="14"/>
          <w:color w:val="000000"/>
          <w:shd w:val="clear" w:color="auto" w:fill="FFFFFF"/>
        </w:rPr>
      </w:pPr>
      <w:r>
        <w:rPr>
          <w:rStyle w:val="14"/>
          <w:rFonts w:hint="eastAsia"/>
          <w:color w:val="000000"/>
          <w:shd w:val="clear" w:color="auto" w:fill="FFFFFF"/>
        </w:rPr>
        <w:t>承诺书</w:t>
      </w:r>
    </w:p>
    <w:p>
      <w:pPr>
        <w:spacing w:line="480" w:lineRule="exact"/>
        <w:rPr>
          <w:rFonts w:ascii="仿宋" w:hAnsi="仿宋" w:eastAsia="仿宋" w:cs="仿宋"/>
          <w:b/>
          <w:bCs/>
          <w:color w:val="000000"/>
          <w:sz w:val="24"/>
        </w:rPr>
      </w:pPr>
      <w:r>
        <w:rPr>
          <w:rFonts w:hint="eastAsia" w:ascii="仿宋" w:hAnsi="仿宋" w:eastAsia="仿宋" w:cs="仿宋"/>
          <w:b/>
          <w:bCs/>
          <w:color w:val="000000"/>
          <w:sz w:val="24"/>
        </w:rPr>
        <w:t>致：合肥市大数据资产运营有限公司</w:t>
      </w:r>
    </w:p>
    <w:p>
      <w:pPr>
        <w:spacing w:line="480" w:lineRule="exact"/>
        <w:ind w:left="420" w:leftChars="200" w:firstLine="482" w:firstLineChars="200"/>
        <w:rPr>
          <w:rFonts w:ascii="仿宋" w:hAnsi="仿宋" w:eastAsia="仿宋" w:cs="仿宋"/>
          <w:b/>
          <w:bCs/>
          <w:color w:val="000000"/>
          <w:sz w:val="24"/>
        </w:rPr>
      </w:pPr>
      <w:bookmarkStart w:id="4" w:name="_Toc28903"/>
      <w:r>
        <w:rPr>
          <w:rFonts w:hint="eastAsia" w:ascii="仿宋" w:hAnsi="仿宋" w:eastAsia="仿宋" w:cs="仿宋"/>
          <w:b/>
          <w:bCs/>
          <w:color w:val="000000"/>
          <w:sz w:val="24"/>
          <w:u w:val="single"/>
        </w:rPr>
        <w:t>（供应商名称）</w:t>
      </w:r>
      <w:r>
        <w:rPr>
          <w:rFonts w:hint="eastAsia" w:ascii="仿宋" w:hAnsi="仿宋" w:eastAsia="仿宋" w:cs="仿宋"/>
          <w:b/>
          <w:bCs/>
          <w:color w:val="000000"/>
          <w:sz w:val="24"/>
        </w:rPr>
        <w:t>参加贵单位组织的</w:t>
      </w:r>
      <w:r>
        <w:rPr>
          <w:rFonts w:hint="eastAsia" w:ascii="仿宋" w:hAnsi="仿宋" w:eastAsia="仿宋" w:cs="仿宋"/>
          <w:b/>
          <w:bCs/>
          <w:color w:val="000000"/>
          <w:sz w:val="24"/>
          <w:u w:val="single"/>
        </w:rPr>
        <w:t>（项目名称）</w:t>
      </w:r>
      <w:r>
        <w:rPr>
          <w:rFonts w:hint="eastAsia" w:ascii="仿宋" w:hAnsi="仿宋" w:eastAsia="仿宋" w:cs="仿宋"/>
          <w:b/>
          <w:bCs/>
          <w:color w:val="000000"/>
          <w:sz w:val="24"/>
        </w:rPr>
        <w:t>。我方现郑重承诺：</w:t>
      </w:r>
    </w:p>
    <w:p>
      <w:pPr>
        <w:spacing w:line="48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1、在参与本次</w:t>
      </w:r>
      <w:r>
        <w:rPr>
          <w:rFonts w:hint="eastAsia" w:ascii="仿宋" w:hAnsi="仿宋" w:eastAsia="仿宋" w:cs="仿宋"/>
          <w:b/>
          <w:bCs/>
          <w:color w:val="000000"/>
          <w:sz w:val="24"/>
          <w:lang w:eastAsia="zh-CN"/>
        </w:rPr>
        <w:t>采购</w:t>
      </w:r>
      <w:r>
        <w:rPr>
          <w:rFonts w:hint="eastAsia" w:ascii="仿宋" w:hAnsi="仿宋" w:eastAsia="仿宋" w:cs="仿宋"/>
          <w:b/>
          <w:bCs/>
          <w:color w:val="000000"/>
          <w:sz w:val="24"/>
        </w:rPr>
        <w:t>活动中我方不存在下列任何情形之一：</w:t>
      </w:r>
      <w:bookmarkEnd w:id="4"/>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（1）与采购人存在利害关系且可能影响采购公正性；</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（2）与本采购项目的其他供应商为同一个单位负责人；</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（3）与本采购项目的其他供应商存在控股、管理关系；</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（4）为本采购项目的采购代理机构；</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（5）被依法暂停或者取消应答资格；</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（6）被责令停产停业、暂扣或者吊销许可证、暂扣或者吊销执照；</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（7）进入清算程序，或被宣告破产，或其他丧失履约能力的情形；</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（8）在最近三年内发生重大质量、施工安全、环保问题（以相关行业主管部门的行政处罚决定或司法机关出具的有关法律文书为准）；</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（9）在“国家企业信用信息公示系统”（http://www.gsxt.gov.cn/）中被列入严重违法失信企业名单；</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（10）在“中国执行信息公开网”网站中被列入失信被执行人名单；</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（11）在“信用中国”网站</w:t>
      </w:r>
      <w:r>
        <w:rPr>
          <w:rFonts w:hint="eastAsia" w:ascii="仿宋" w:hAnsi="仿宋" w:eastAsia="仿宋" w:cs="仿宋"/>
          <w:color w:val="000000"/>
          <w:sz w:val="24"/>
        </w:rPr>
        <w:t>被列为重大税收违法失信主体的</w:t>
      </w:r>
      <w:r>
        <w:rPr>
          <w:rFonts w:hint="eastAsia" w:ascii="仿宋" w:hAnsi="仿宋" w:eastAsia="仿宋" w:cs="仿宋"/>
          <w:color w:val="000000"/>
          <w:kern w:val="0"/>
          <w:sz w:val="24"/>
        </w:rPr>
        <w:t>；</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（12）存在串通应答、弄虚作假行为；</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（13）法律法规规定的其他情形。</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b/>
          <w:color w:val="000000"/>
          <w:kern w:val="0"/>
          <w:sz w:val="24"/>
        </w:rPr>
        <w:t>我方对以上承诺内容的真实性负责</w:t>
      </w:r>
      <w:r>
        <w:rPr>
          <w:rFonts w:hint="eastAsia" w:ascii="仿宋" w:hAnsi="仿宋" w:eastAsia="仿宋" w:cs="仿宋"/>
          <w:color w:val="000000"/>
          <w:kern w:val="0"/>
          <w:sz w:val="24"/>
        </w:rPr>
        <w:t>。</w:t>
      </w:r>
    </w:p>
    <w:p>
      <w:pPr>
        <w:spacing w:line="480" w:lineRule="exact"/>
        <w:jc w:val="left"/>
        <w:rPr>
          <w:rFonts w:ascii="仿宋" w:hAnsi="仿宋" w:eastAsia="仿宋" w:cs="仿宋"/>
          <w:b/>
          <w:color w:val="000000"/>
          <w:kern w:val="0"/>
          <w:sz w:val="24"/>
        </w:rPr>
      </w:pPr>
    </w:p>
    <w:p>
      <w:pPr>
        <w:spacing w:line="480" w:lineRule="exact"/>
        <w:ind w:firstLine="482" w:firstLineChars="200"/>
        <w:jc w:val="left"/>
        <w:rPr>
          <w:rFonts w:ascii="仿宋" w:hAnsi="仿宋" w:eastAsia="仿宋" w:cs="仿宋"/>
          <w:b/>
          <w:color w:val="000000"/>
          <w:sz w:val="24"/>
        </w:rPr>
      </w:pPr>
    </w:p>
    <w:p>
      <w:pPr>
        <w:tabs>
          <w:tab w:val="left" w:pos="3200"/>
          <w:tab w:val="left" w:pos="3620"/>
          <w:tab w:val="left" w:pos="7240"/>
        </w:tabs>
        <w:autoSpaceDE w:val="0"/>
        <w:autoSpaceDN w:val="0"/>
        <w:adjustRightInd w:val="0"/>
        <w:spacing w:line="480" w:lineRule="exact"/>
        <w:ind w:right="-20"/>
        <w:jc w:val="right"/>
        <w:rPr>
          <w:rFonts w:ascii="仿宋" w:hAnsi="仿宋" w:eastAsia="仿宋" w:cs="仿宋"/>
          <w:color w:val="000000"/>
          <w:sz w:val="24"/>
        </w:rPr>
      </w:pPr>
      <w:r>
        <w:rPr>
          <w:rFonts w:hint="eastAsia" w:ascii="仿宋" w:hAnsi="仿宋" w:eastAsia="仿宋" w:cs="仿宋"/>
          <w:color w:val="000000"/>
          <w:kern w:val="0"/>
          <w:sz w:val="24"/>
        </w:rPr>
        <w:t>供应商：</w:t>
      </w:r>
      <w:r>
        <w:rPr>
          <w:rFonts w:hint="eastAsia" w:ascii="仿宋" w:hAnsi="仿宋" w:eastAsia="仿宋" w:cs="仿宋"/>
          <w:color w:val="000000"/>
          <w:kern w:val="0"/>
          <w:sz w:val="24"/>
          <w:u w:val="single"/>
        </w:rPr>
        <w:tab/>
      </w:r>
      <w:r>
        <w:rPr>
          <w:rFonts w:hint="eastAsia" w:ascii="仿宋" w:hAnsi="仿宋" w:eastAsia="仿宋" w:cs="仿宋"/>
          <w:color w:val="000000"/>
          <w:sz w:val="24"/>
        </w:rPr>
        <w:t>（单位公章）</w:t>
      </w:r>
    </w:p>
    <w:p>
      <w:pPr>
        <w:tabs>
          <w:tab w:val="left" w:pos="7640"/>
        </w:tabs>
        <w:autoSpaceDE w:val="0"/>
        <w:autoSpaceDN w:val="0"/>
        <w:adjustRightInd w:val="0"/>
        <w:spacing w:line="480" w:lineRule="exact"/>
        <w:ind w:right="-20"/>
        <w:jc w:val="right"/>
        <w:rPr>
          <w:rFonts w:ascii="仿宋" w:hAnsi="仿宋" w:eastAsia="仿宋" w:cs="仿宋"/>
          <w:color w:val="000000"/>
          <w:kern w:val="0"/>
          <w:position w:val="-2"/>
          <w:sz w:val="24"/>
        </w:rPr>
      </w:pPr>
      <w:r>
        <w:rPr>
          <w:rFonts w:hint="eastAsia" w:ascii="仿宋" w:hAnsi="仿宋" w:eastAsia="仿宋" w:cs="仿宋"/>
          <w:color w:val="000000"/>
          <w:kern w:val="0"/>
          <w:position w:val="-2"/>
          <w:sz w:val="24"/>
        </w:rPr>
        <w:t>法定代表人（单位负责人）或其委托代理人：（签字或盖章）</w:t>
      </w:r>
    </w:p>
    <w:p>
      <w:pPr>
        <w:widowControl/>
        <w:shd w:val="clear" w:color="auto" w:fill="FFFFFF"/>
        <w:spacing w:line="360" w:lineRule="atLeast"/>
        <w:ind w:firstLine="435"/>
        <w:jc w:val="right"/>
        <w:rPr>
          <w:rFonts w:ascii="微软雅黑" w:hAnsi="微软雅黑" w:eastAsia="微软雅黑" w:cs="宋体"/>
          <w:kern w:val="0"/>
          <w:sz w:val="24"/>
          <w:szCs w:val="24"/>
        </w:rPr>
      </w:pPr>
      <w:r>
        <w:rPr>
          <w:rFonts w:hint="eastAsia" w:ascii="仿宋" w:hAnsi="仿宋" w:eastAsia="仿宋" w:cs="仿宋"/>
          <w:color w:val="000000"/>
          <w:kern w:val="0"/>
          <w:sz w:val="24"/>
          <w:u w:val="single"/>
        </w:rPr>
        <w:tab/>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ab/>
      </w:r>
      <w:r>
        <w:rPr>
          <w:rFonts w:hint="eastAsia" w:ascii="仿宋" w:hAnsi="仿宋" w:eastAsia="仿宋" w:cs="仿宋"/>
          <w:color w:val="000000"/>
          <w:spacing w:val="-2"/>
          <w:kern w:val="0"/>
          <w:sz w:val="24"/>
        </w:rPr>
        <w:t>月</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rPr>
        <w:t>日</w:t>
      </w:r>
    </w:p>
    <w:p>
      <w:pPr>
        <w:widowControl/>
        <w:shd w:val="clear" w:color="auto" w:fill="FFFFFF"/>
        <w:jc w:val="left"/>
        <w:rPr>
          <w:rFonts w:ascii="微软雅黑" w:hAnsi="微软雅黑" w:eastAsia="微软雅黑" w:cs="宋体"/>
          <w:kern w:val="0"/>
          <w:sz w:val="24"/>
          <w:szCs w:val="24"/>
        </w:rPr>
      </w:pPr>
    </w:p>
    <w:p>
      <w:pPr>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 </w:t>
      </w:r>
    </w:p>
    <w:p>
      <w:pPr>
        <w:widowControl/>
        <w:jc w:val="left"/>
        <w:rPr>
          <w:rFonts w:ascii="仿宋_GB2312" w:hAnsi="微软雅黑" w:eastAsia="仿宋_GB2312" w:cs="宋体"/>
          <w:b/>
          <w:bCs/>
          <w:kern w:val="0"/>
          <w:sz w:val="24"/>
          <w:szCs w:val="24"/>
        </w:rPr>
      </w:pPr>
      <w:r>
        <w:rPr>
          <w:rFonts w:ascii="仿宋_GB2312" w:hAnsi="微软雅黑" w:eastAsia="仿宋_GB2312" w:cs="宋体"/>
          <w:b/>
          <w:bCs/>
          <w:kern w:val="0"/>
          <w:sz w:val="24"/>
          <w:szCs w:val="24"/>
        </w:rPr>
        <w:br w:type="page"/>
      </w:r>
    </w:p>
    <w:p>
      <w:pPr>
        <w:widowControl/>
        <w:jc w:val="left"/>
        <w:rPr>
          <w:rFonts w:ascii="仿宋_GB2312" w:hAnsi="微软雅黑" w:eastAsia="仿宋_GB2312" w:cs="宋体"/>
          <w:b/>
          <w:bCs/>
          <w:kern w:val="0"/>
          <w:sz w:val="24"/>
          <w:szCs w:val="24"/>
        </w:rPr>
      </w:pPr>
    </w:p>
    <w:p>
      <w:pPr>
        <w:widowControl/>
        <w:shd w:val="clear" w:color="auto" w:fill="FFFFFF"/>
        <w:spacing w:line="360" w:lineRule="atLeast"/>
        <w:jc w:val="left"/>
        <w:rPr>
          <w:rFonts w:hint="eastAsia" w:ascii="微软雅黑" w:hAnsi="微软雅黑" w:eastAsia="仿宋_GB2312" w:cs="宋体"/>
          <w:kern w:val="0"/>
          <w:sz w:val="24"/>
          <w:szCs w:val="24"/>
          <w:highlight w:val="none"/>
          <w:lang w:eastAsia="zh-CN"/>
        </w:rPr>
      </w:pPr>
      <w:r>
        <w:rPr>
          <w:rFonts w:hint="eastAsia" w:ascii="仿宋_GB2312" w:hAnsi="微软雅黑" w:eastAsia="仿宋_GB2312" w:cs="宋体"/>
          <w:b/>
          <w:bCs/>
          <w:kern w:val="0"/>
          <w:sz w:val="24"/>
          <w:szCs w:val="24"/>
        </w:rPr>
        <w:t>附件</w:t>
      </w:r>
      <w:r>
        <w:rPr>
          <w:rFonts w:hint="eastAsia" w:ascii="仿宋_GB2312" w:hAnsi="微软雅黑" w:eastAsia="仿宋_GB2312" w:cs="宋体"/>
          <w:b/>
          <w:bCs/>
          <w:kern w:val="0"/>
          <w:sz w:val="24"/>
          <w:szCs w:val="24"/>
          <w:lang w:val="en-US" w:eastAsia="zh-CN"/>
        </w:rPr>
        <w:t>5</w:t>
      </w:r>
    </w:p>
    <w:p>
      <w:pPr>
        <w:widowControl/>
        <w:shd w:val="clear" w:color="auto" w:fill="FFFFFF"/>
        <w:spacing w:line="360" w:lineRule="atLeast"/>
        <w:jc w:val="center"/>
        <w:rPr>
          <w:rFonts w:ascii="微软雅黑" w:hAnsi="微软雅黑" w:eastAsia="微软雅黑" w:cs="宋体"/>
          <w:kern w:val="0"/>
          <w:sz w:val="24"/>
          <w:szCs w:val="24"/>
          <w:highlight w:val="none"/>
        </w:rPr>
      </w:pPr>
      <w:r>
        <w:rPr>
          <w:rFonts w:hint="eastAsia" w:ascii="宋体" w:hAnsi="宋体" w:eastAsia="宋体" w:cs="宋体"/>
          <w:b/>
          <w:bCs/>
          <w:kern w:val="0"/>
          <w:sz w:val="24"/>
          <w:szCs w:val="24"/>
          <w:highlight w:val="none"/>
        </w:rPr>
        <w:t>响应偏离表</w:t>
      </w:r>
    </w:p>
    <w:p>
      <w:pPr>
        <w:widowControl/>
        <w:spacing w:line="420" w:lineRule="atLeast"/>
        <w:ind w:left="939" w:leftChars="171" w:hanging="580" w:hangingChars="242"/>
        <w:rPr>
          <w:rFonts w:ascii="宋体" w:hAnsi="宋体" w:cs="宋体"/>
          <w:color w:val="000000"/>
          <w:kern w:val="0"/>
          <w:sz w:val="24"/>
          <w:u w:val="single"/>
        </w:rPr>
      </w:pPr>
    </w:p>
    <w:tbl>
      <w:tblPr>
        <w:tblStyle w:val="12"/>
        <w:tblW w:w="90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85"/>
        <w:gridCol w:w="2331"/>
        <w:gridCol w:w="1566"/>
        <w:gridCol w:w="1930"/>
        <w:gridCol w:w="1680"/>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2"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2331" w:type="dxa"/>
            <w:vAlign w:val="center"/>
          </w:tcPr>
          <w:p>
            <w:pPr>
              <w:adjustRightInd w:val="0"/>
              <w:snapToGrid w:val="0"/>
              <w:jc w:val="center"/>
              <w:rPr>
                <w:rFonts w:ascii="宋体" w:hAnsi="宋体" w:cs="宋体"/>
                <w:szCs w:val="21"/>
              </w:rPr>
            </w:pPr>
            <w:r>
              <w:rPr>
                <w:rFonts w:hint="eastAsia" w:ascii="宋体" w:hAnsi="宋体" w:cs="宋体"/>
                <w:szCs w:val="21"/>
              </w:rPr>
              <w:t>询比文件条目</w:t>
            </w:r>
          </w:p>
        </w:tc>
        <w:tc>
          <w:tcPr>
            <w:tcW w:w="1566" w:type="dxa"/>
            <w:vAlign w:val="center"/>
          </w:tcPr>
          <w:p>
            <w:pPr>
              <w:adjustRightInd w:val="0"/>
              <w:snapToGrid w:val="0"/>
              <w:jc w:val="center"/>
              <w:rPr>
                <w:rFonts w:ascii="宋体" w:hAnsi="宋体" w:cs="宋体"/>
                <w:szCs w:val="21"/>
              </w:rPr>
            </w:pPr>
            <w:r>
              <w:rPr>
                <w:rFonts w:hint="eastAsia" w:ascii="宋体" w:hAnsi="宋体" w:cs="宋体"/>
                <w:szCs w:val="21"/>
              </w:rPr>
              <w:t>询比文件要求</w:t>
            </w:r>
          </w:p>
        </w:tc>
        <w:tc>
          <w:tcPr>
            <w:tcW w:w="1930" w:type="dxa"/>
            <w:vAlign w:val="center"/>
          </w:tcPr>
          <w:p>
            <w:pPr>
              <w:adjustRightInd w:val="0"/>
              <w:snapToGrid w:val="0"/>
              <w:jc w:val="center"/>
              <w:rPr>
                <w:rFonts w:ascii="宋体" w:hAnsi="宋体" w:cs="宋体"/>
                <w:szCs w:val="21"/>
              </w:rPr>
            </w:pPr>
            <w:r>
              <w:rPr>
                <w:rFonts w:hint="eastAsia" w:ascii="宋体" w:hAnsi="宋体" w:cs="宋体"/>
                <w:szCs w:val="21"/>
              </w:rPr>
              <w:t>应答服务内容</w:t>
            </w:r>
          </w:p>
        </w:tc>
        <w:tc>
          <w:tcPr>
            <w:tcW w:w="1680" w:type="dxa"/>
            <w:vAlign w:val="center"/>
          </w:tcPr>
          <w:p>
            <w:pPr>
              <w:adjustRightInd w:val="0"/>
              <w:snapToGrid w:val="0"/>
              <w:jc w:val="center"/>
              <w:rPr>
                <w:rFonts w:ascii="宋体" w:hAnsi="宋体" w:cs="宋体"/>
                <w:szCs w:val="21"/>
              </w:rPr>
            </w:pPr>
            <w:r>
              <w:rPr>
                <w:rFonts w:hint="eastAsia" w:ascii="宋体" w:hAnsi="宋体" w:cs="宋体"/>
                <w:szCs w:val="21"/>
              </w:rPr>
              <w:t>偏离/响应</w:t>
            </w:r>
          </w:p>
        </w:tc>
        <w:tc>
          <w:tcPr>
            <w:tcW w:w="964" w:type="dxa"/>
            <w:vAlign w:val="center"/>
          </w:tcPr>
          <w:p>
            <w:pPr>
              <w:adjustRightInd w:val="0"/>
              <w:snapToGrid w:val="0"/>
              <w:jc w:val="center"/>
              <w:rPr>
                <w:rFonts w:ascii="宋体" w:hAnsi="宋体" w:cs="宋体"/>
                <w:szCs w:val="21"/>
              </w:rPr>
            </w:pPr>
            <w:r>
              <w:rPr>
                <w:rFonts w:hint="eastAsia" w:ascii="宋体" w:hAnsi="宋体" w:cs="宋体"/>
                <w:szCs w:val="21"/>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7"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2331" w:type="dxa"/>
            <w:vAlign w:val="center"/>
          </w:tcPr>
          <w:p>
            <w:pPr>
              <w:widowControl/>
              <w:shd w:val="clear" w:color="auto" w:fill="FFFFFF"/>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数据报表上传模板自定义功能</w:t>
            </w:r>
          </w:p>
        </w:tc>
        <w:tc>
          <w:tcPr>
            <w:tcW w:w="1566" w:type="dxa"/>
            <w:vAlign w:val="center"/>
          </w:tcPr>
          <w:p>
            <w:pPr>
              <w:widowControl/>
              <w:shd w:val="clear" w:color="auto" w:fill="FFFFFF"/>
              <w:jc w:val="center"/>
              <w:rPr>
                <w:rFonts w:hint="eastAsia" w:ascii="仿宋_GB2312" w:hAnsi="仿宋_GB2312" w:eastAsia="仿宋_GB2312" w:cs="仿宋_GB2312"/>
                <w:kern w:val="0"/>
                <w:szCs w:val="21"/>
                <w:lang w:eastAsia="zh-CN"/>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964"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7"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2331" w:type="dxa"/>
            <w:vAlign w:val="center"/>
          </w:tcPr>
          <w:p>
            <w:pPr>
              <w:widowControl/>
              <w:shd w:val="clear" w:color="auto" w:fill="FFFFFF"/>
              <w:jc w:val="center"/>
              <w:rPr>
                <w:rFonts w:hint="eastAsia" w:ascii="仿宋_GB2312" w:hAnsi="仿宋_GB2312" w:eastAsia="仿宋_GB2312" w:cs="仿宋_GB2312"/>
                <w:szCs w:val="21"/>
                <w:lang w:eastAsia="zh-CN"/>
              </w:rPr>
            </w:pPr>
            <w:r>
              <w:rPr>
                <w:rFonts w:hint="eastAsia" w:ascii="仿宋_GB2312" w:hAnsi="仿宋_GB2312" w:eastAsia="仿宋_GB2312" w:cs="仿宋_GB2312"/>
                <w:kern w:val="0"/>
                <w:szCs w:val="21"/>
                <w:lang w:val="en-US" w:eastAsia="zh-CN"/>
              </w:rPr>
              <w:t>数据导入、解析入库功能</w:t>
            </w:r>
          </w:p>
        </w:tc>
        <w:tc>
          <w:tcPr>
            <w:tcW w:w="1566" w:type="dxa"/>
            <w:vAlign w:val="center"/>
          </w:tcPr>
          <w:p>
            <w:pPr>
              <w:widowControl/>
              <w:shd w:val="clear" w:color="auto" w:fill="FFFFFF"/>
              <w:jc w:val="left"/>
              <w:rPr>
                <w:rFonts w:ascii="仿宋_GB2312" w:hAnsi="仿宋_GB2312" w:eastAsia="仿宋_GB2312" w:cs="仿宋_GB2312"/>
                <w:szCs w:val="21"/>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964"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3</w:t>
            </w:r>
          </w:p>
        </w:tc>
        <w:tc>
          <w:tcPr>
            <w:tcW w:w="2331" w:type="dxa"/>
            <w:vAlign w:val="center"/>
          </w:tcPr>
          <w:p>
            <w:pPr>
              <w:widowControl/>
              <w:shd w:val="clear" w:color="auto" w:fill="FFFFFF"/>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数据预览功能</w:t>
            </w:r>
          </w:p>
        </w:tc>
        <w:tc>
          <w:tcPr>
            <w:tcW w:w="1566" w:type="dxa"/>
            <w:vAlign w:val="center"/>
          </w:tcPr>
          <w:p>
            <w:pPr>
              <w:widowControl/>
              <w:shd w:val="clear" w:color="auto" w:fill="FFFFFF"/>
              <w:jc w:val="left"/>
              <w:rPr>
                <w:rFonts w:ascii="仿宋_GB2312" w:hAnsi="仿宋_GB2312" w:eastAsia="仿宋_GB2312" w:cs="仿宋_GB2312"/>
                <w:szCs w:val="21"/>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964"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585" w:type="dxa"/>
            <w:vAlign w:val="center"/>
          </w:tcPr>
          <w:p>
            <w:pPr>
              <w:adjustRightInd w:val="0"/>
              <w:snapToGrid w:val="0"/>
              <w:jc w:val="center"/>
              <w:rPr>
                <w:rFonts w:hint="eastAsia" w:ascii="宋体" w:hAnsi="宋体" w:cs="宋体" w:eastAsiaTheme="minorEastAsia"/>
                <w:szCs w:val="21"/>
                <w:lang w:eastAsia="zh-CN"/>
              </w:rPr>
            </w:pPr>
            <w:r>
              <w:rPr>
                <w:rFonts w:hint="eastAsia" w:ascii="宋体" w:hAnsi="宋体" w:cs="宋体"/>
                <w:szCs w:val="21"/>
                <w:lang w:val="en-US" w:eastAsia="zh-CN"/>
              </w:rPr>
              <w:t>4</w:t>
            </w:r>
          </w:p>
        </w:tc>
        <w:tc>
          <w:tcPr>
            <w:tcW w:w="2331" w:type="dxa"/>
            <w:vAlign w:val="center"/>
          </w:tcPr>
          <w:p>
            <w:pPr>
              <w:widowControl/>
              <w:shd w:val="clear" w:color="auto" w:fill="FFFFFF"/>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数据列表展示功能</w:t>
            </w:r>
          </w:p>
        </w:tc>
        <w:tc>
          <w:tcPr>
            <w:tcW w:w="1566" w:type="dxa"/>
            <w:vAlign w:val="center"/>
          </w:tcPr>
          <w:p>
            <w:pPr>
              <w:widowControl/>
              <w:shd w:val="clear" w:color="auto" w:fill="FFFFFF"/>
              <w:jc w:val="left"/>
              <w:rPr>
                <w:rFonts w:ascii="仿宋_GB2312" w:hAnsi="仿宋_GB2312" w:eastAsia="仿宋_GB2312" w:cs="仿宋_GB2312"/>
                <w:szCs w:val="21"/>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964"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4" w:hRule="atLeast"/>
          <w:jc w:val="center"/>
        </w:trPr>
        <w:tc>
          <w:tcPr>
            <w:tcW w:w="585" w:type="dxa"/>
            <w:vAlign w:val="center"/>
          </w:tcPr>
          <w:p>
            <w:pPr>
              <w:adjustRightInd w:val="0"/>
              <w:snapToGrid w:val="0"/>
              <w:jc w:val="center"/>
              <w:rPr>
                <w:rFonts w:hint="eastAsia" w:ascii="宋体" w:hAnsi="宋体" w:cs="宋体" w:eastAsiaTheme="minorEastAsia"/>
                <w:szCs w:val="21"/>
                <w:lang w:eastAsia="zh-CN"/>
              </w:rPr>
            </w:pPr>
            <w:r>
              <w:rPr>
                <w:rFonts w:hint="eastAsia" w:ascii="宋体" w:hAnsi="宋体" w:cs="宋体"/>
                <w:szCs w:val="21"/>
                <w:lang w:val="en-US" w:eastAsia="zh-CN"/>
              </w:rPr>
              <w:t>5</w:t>
            </w:r>
          </w:p>
        </w:tc>
        <w:tc>
          <w:tcPr>
            <w:tcW w:w="2331" w:type="dxa"/>
            <w:vAlign w:val="center"/>
          </w:tcPr>
          <w:p>
            <w:pPr>
              <w:widowControl/>
              <w:shd w:val="clear" w:color="auto" w:fill="FFFFFF"/>
              <w:jc w:val="center"/>
              <w:rPr>
                <w:rFonts w:hint="eastAsia" w:ascii="仿宋_GB2312" w:hAnsi="仿宋_GB2312" w:eastAsia="仿宋_GB2312" w:cs="仿宋_GB2312"/>
                <w:szCs w:val="21"/>
                <w:lang w:eastAsia="zh-CN"/>
              </w:rPr>
            </w:pPr>
            <w:r>
              <w:rPr>
                <w:rFonts w:hint="eastAsia" w:ascii="仿宋_GB2312" w:hAnsi="仿宋_GB2312" w:eastAsia="仿宋_GB2312" w:cs="仿宋_GB2312"/>
                <w:kern w:val="0"/>
                <w:szCs w:val="21"/>
                <w:lang w:val="en-US" w:eastAsia="zh-CN"/>
              </w:rPr>
              <w:t>系统管理功能</w:t>
            </w:r>
          </w:p>
        </w:tc>
        <w:tc>
          <w:tcPr>
            <w:tcW w:w="1566" w:type="dxa"/>
            <w:vAlign w:val="center"/>
          </w:tcPr>
          <w:p>
            <w:pPr>
              <w:widowControl/>
              <w:shd w:val="clear" w:color="auto" w:fill="FFFFFF"/>
              <w:jc w:val="left"/>
              <w:rPr>
                <w:rFonts w:hint="eastAsia" w:ascii="仿宋_GB2312" w:hAnsi="仿宋_GB2312" w:eastAsia="仿宋_GB2312" w:cs="仿宋_GB2312"/>
                <w:szCs w:val="21"/>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964"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585" w:type="dxa"/>
            <w:vAlign w:val="center"/>
          </w:tcPr>
          <w:p>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val="en-US" w:eastAsia="zh-CN"/>
              </w:rPr>
              <w:t>6</w:t>
            </w:r>
          </w:p>
        </w:tc>
        <w:tc>
          <w:tcPr>
            <w:tcW w:w="2331" w:type="dxa"/>
            <w:vAlign w:val="center"/>
          </w:tcPr>
          <w:p>
            <w:pPr>
              <w:widowControl/>
              <w:shd w:val="clear" w:color="auto" w:fill="FFFFFF"/>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支付方式</w:t>
            </w:r>
          </w:p>
        </w:tc>
        <w:tc>
          <w:tcPr>
            <w:tcW w:w="1566" w:type="dxa"/>
            <w:vAlign w:val="center"/>
          </w:tcPr>
          <w:p>
            <w:pPr>
              <w:widowControl/>
              <w:shd w:val="clear" w:color="auto" w:fill="FFFFFF"/>
              <w:jc w:val="left"/>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w:t>
            </w: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964" w:type="dxa"/>
            <w:vAlign w:val="center"/>
          </w:tcPr>
          <w:p>
            <w:pPr>
              <w:adjustRightInd w:val="0"/>
              <w:snapToGrid w:val="0"/>
              <w:jc w:val="center"/>
              <w:rPr>
                <w:rFonts w:ascii="宋体" w:hAnsi="宋体" w:cs="宋体"/>
                <w:szCs w:val="21"/>
              </w:rPr>
            </w:pPr>
          </w:p>
        </w:tc>
      </w:tr>
    </w:tbl>
    <w:p>
      <w:pPr>
        <w:spacing w:line="360" w:lineRule="exact"/>
        <w:ind w:firstLine="411" w:firstLineChars="196"/>
        <w:rPr>
          <w:rFonts w:ascii="宋体" w:hAnsi="宋体" w:cs="宋体"/>
          <w:szCs w:val="21"/>
        </w:rPr>
      </w:pPr>
      <w:r>
        <w:rPr>
          <w:rFonts w:hint="eastAsia" w:ascii="宋体" w:hAnsi="宋体" w:cs="宋体"/>
          <w:szCs w:val="21"/>
        </w:rPr>
        <w:t xml:space="preserve">供应商：（盖公章）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被授权代表：（签字或盖章）</w:t>
      </w:r>
    </w:p>
    <w:p>
      <w:pPr>
        <w:pStyle w:val="10"/>
        <w:ind w:left="0" w:leftChars="0"/>
        <w:rPr>
          <w:rFonts w:hint="eastAsia" w:ascii="宋体" w:hAnsi="宋体" w:eastAsia="宋体" w:cs="宋体"/>
          <w:b/>
          <w:bCs/>
          <w:sz w:val="21"/>
          <w:szCs w:val="21"/>
        </w:rPr>
      </w:pPr>
    </w:p>
    <w:p>
      <w:pPr>
        <w:pStyle w:val="10"/>
        <w:ind w:left="0" w:leftChars="0"/>
        <w:rPr>
          <w:rFonts w:hint="eastAsia" w:ascii="宋体" w:hAnsi="宋体" w:eastAsia="宋体" w:cs="宋体"/>
          <w:b/>
          <w:bCs/>
          <w:sz w:val="21"/>
          <w:szCs w:val="21"/>
        </w:rPr>
      </w:pPr>
      <w:r>
        <w:rPr>
          <w:rFonts w:hint="eastAsia" w:ascii="宋体" w:hAnsi="宋体" w:eastAsia="宋体" w:cs="宋体"/>
          <w:b/>
          <w:bCs/>
          <w:sz w:val="21"/>
          <w:szCs w:val="21"/>
        </w:rPr>
        <w:t>注：1、表中须按列出的内容或技术参数做出一一偏离/响应,表格内容自行拓展。此表内容若与</w:t>
      </w:r>
      <w:r>
        <w:rPr>
          <w:rFonts w:hint="eastAsia" w:ascii="宋体" w:hAnsi="宋体" w:eastAsia="宋体" w:cs="宋体"/>
          <w:b/>
          <w:bCs/>
          <w:sz w:val="21"/>
          <w:szCs w:val="21"/>
          <w:lang w:eastAsia="zh-CN"/>
        </w:rPr>
        <w:t>响应</w:t>
      </w:r>
      <w:r>
        <w:rPr>
          <w:rFonts w:hint="eastAsia" w:ascii="宋体" w:hAnsi="宋体" w:eastAsia="宋体" w:cs="宋体"/>
          <w:b/>
          <w:bCs/>
          <w:sz w:val="21"/>
          <w:szCs w:val="21"/>
        </w:rPr>
        <w:t>文件中其他技术规格/参数响应内容不一致，以此表为准！</w:t>
      </w:r>
    </w:p>
    <w:p>
      <w:pPr>
        <w:pStyle w:val="10"/>
        <w:ind w:left="0" w:leftChars="0"/>
        <w:rPr>
          <w:rFonts w:ascii="宋体" w:hAnsi="宋体" w:cs="宋体"/>
          <w:b/>
          <w:bCs/>
          <w:szCs w:val="21"/>
        </w:rPr>
      </w:pPr>
      <w:r>
        <w:rPr>
          <w:rFonts w:hint="eastAsia" w:ascii="宋体" w:hAnsi="宋体" w:eastAsia="宋体" w:cs="宋体"/>
          <w:b/>
          <w:bCs/>
          <w:sz w:val="21"/>
          <w:szCs w:val="21"/>
        </w:rPr>
        <w:t>2、若</w:t>
      </w:r>
      <w:r>
        <w:rPr>
          <w:rFonts w:hint="eastAsia" w:ascii="宋体" w:hAnsi="宋体" w:eastAsia="宋体" w:cs="宋体"/>
          <w:b/>
          <w:bCs/>
          <w:sz w:val="21"/>
          <w:szCs w:val="21"/>
          <w:lang w:eastAsia="zh-CN"/>
        </w:rPr>
        <w:t>供应商</w:t>
      </w:r>
      <w:r>
        <w:rPr>
          <w:rFonts w:hint="eastAsia" w:ascii="宋体" w:hAnsi="宋体" w:eastAsia="宋体" w:cs="宋体"/>
          <w:b/>
          <w:bCs/>
          <w:sz w:val="21"/>
          <w:szCs w:val="21"/>
        </w:rPr>
        <w:t>无偏离，也应填报此表。</w:t>
      </w:r>
    </w:p>
    <w:p>
      <w:pPr>
        <w:widowControl/>
        <w:shd w:val="clear" w:color="auto" w:fill="FFFFFF"/>
        <w:spacing w:line="360" w:lineRule="atLeast"/>
        <w:jc w:val="left"/>
        <w:rPr>
          <w:rFonts w:hint="eastAsia" w:ascii="仿宋_GB2312" w:hAnsi="微软雅黑" w:eastAsia="仿宋_GB2312" w:cs="宋体"/>
          <w:b/>
          <w:bCs/>
          <w:kern w:val="0"/>
          <w:sz w:val="24"/>
          <w:szCs w:val="24"/>
        </w:rPr>
      </w:pPr>
    </w:p>
    <w:p>
      <w:pPr>
        <w:rPr>
          <w:rFonts w:hint="eastAsia" w:ascii="仿宋_GB2312" w:hAnsi="微软雅黑" w:eastAsia="仿宋_GB2312" w:cs="宋体"/>
          <w:b/>
          <w:bCs/>
          <w:kern w:val="0"/>
          <w:sz w:val="24"/>
          <w:szCs w:val="24"/>
        </w:rPr>
      </w:pPr>
      <w:r>
        <w:rPr>
          <w:rFonts w:hint="eastAsia" w:ascii="仿宋_GB2312" w:hAnsi="微软雅黑" w:eastAsia="仿宋_GB2312" w:cs="宋体"/>
          <w:b/>
          <w:bCs/>
          <w:kern w:val="0"/>
          <w:sz w:val="24"/>
          <w:szCs w:val="24"/>
        </w:rPr>
        <w:br w:type="page"/>
      </w:r>
    </w:p>
    <w:p>
      <w:pPr>
        <w:widowControl/>
        <w:shd w:val="clear" w:color="auto" w:fill="FFFFFF"/>
        <w:spacing w:line="360" w:lineRule="atLeast"/>
        <w:jc w:val="left"/>
        <w:rPr>
          <w:rFonts w:hint="eastAsia" w:ascii="微软雅黑" w:hAnsi="微软雅黑" w:eastAsia="仿宋_GB2312" w:cs="宋体"/>
          <w:kern w:val="0"/>
          <w:sz w:val="24"/>
          <w:szCs w:val="24"/>
          <w:lang w:eastAsia="zh-CN"/>
        </w:rPr>
      </w:pPr>
      <w:r>
        <w:rPr>
          <w:rFonts w:hint="eastAsia" w:ascii="仿宋_GB2312" w:hAnsi="微软雅黑" w:eastAsia="仿宋_GB2312" w:cs="宋体"/>
          <w:b/>
          <w:bCs/>
          <w:kern w:val="0"/>
          <w:sz w:val="24"/>
          <w:szCs w:val="24"/>
        </w:rPr>
        <w:t>附件</w:t>
      </w:r>
      <w:r>
        <w:rPr>
          <w:rFonts w:hint="eastAsia" w:ascii="仿宋_GB2312" w:hAnsi="微软雅黑" w:eastAsia="仿宋_GB2312" w:cs="宋体"/>
          <w:b/>
          <w:bCs/>
          <w:kern w:val="0"/>
          <w:sz w:val="24"/>
          <w:szCs w:val="24"/>
          <w:lang w:val="en-US" w:eastAsia="zh-CN"/>
        </w:rPr>
        <w:t>6</w:t>
      </w:r>
    </w:p>
    <w:p>
      <w:pPr>
        <w:widowControl/>
        <w:shd w:val="clear" w:color="auto" w:fill="FFFFFF"/>
        <w:spacing w:line="360" w:lineRule="atLeast"/>
        <w:jc w:val="center"/>
        <w:rPr>
          <w:rFonts w:ascii="微软雅黑" w:hAnsi="微软雅黑" w:eastAsia="仿宋_GB2312" w:cs="宋体"/>
          <w:kern w:val="0"/>
          <w:sz w:val="24"/>
          <w:szCs w:val="24"/>
        </w:rPr>
      </w:pPr>
      <w:r>
        <w:rPr>
          <w:rFonts w:hint="eastAsia" w:ascii="仿宋_GB2312" w:hAnsi="微软雅黑" w:eastAsia="仿宋_GB2312" w:cs="宋体"/>
          <w:b/>
          <w:bCs/>
          <w:kern w:val="0"/>
          <w:sz w:val="24"/>
          <w:szCs w:val="24"/>
        </w:rPr>
        <w:t>其他文件（含资格证明文件）</w:t>
      </w:r>
    </w:p>
    <w:p>
      <w:pPr>
        <w:widowControl/>
        <w:shd w:val="clear" w:color="auto" w:fill="FFFFFF"/>
        <w:spacing w:line="360" w:lineRule="atLeast"/>
        <w:ind w:firstLine="480"/>
        <w:jc w:val="left"/>
        <w:rPr>
          <w:rFonts w:ascii="宋体" w:hAnsi="宋体" w:eastAsia="宋体" w:cs="宋体"/>
          <w:kern w:val="0"/>
          <w:sz w:val="24"/>
          <w:szCs w:val="24"/>
        </w:rPr>
      </w:pPr>
    </w:p>
    <w:p>
      <w:pPr>
        <w:widowControl/>
        <w:numPr>
          <w:ilvl w:val="0"/>
          <w:numId w:val="2"/>
        </w:numPr>
        <w:shd w:val="clear" w:color="auto" w:fill="FFFFFF"/>
        <w:spacing w:line="360" w:lineRule="atLeast"/>
        <w:ind w:firstLine="48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资格证明文件：营业执照</w:t>
      </w:r>
      <w:r>
        <w:rPr>
          <w:rFonts w:hint="eastAsia" w:ascii="宋体" w:hAnsi="宋体" w:eastAsia="宋体" w:cs="宋体"/>
          <w:b/>
          <w:bCs/>
          <w:kern w:val="0"/>
          <w:sz w:val="24"/>
          <w:szCs w:val="24"/>
          <w:lang w:eastAsia="zh-CN"/>
        </w:rPr>
        <w:t>等相关证明材料。</w:t>
      </w:r>
    </w:p>
    <w:p>
      <w:pPr>
        <w:pStyle w:val="10"/>
        <w:ind w:firstLine="480"/>
        <w:rPr>
          <w:rFonts w:ascii="宋体" w:hAnsi="宋体" w:eastAsia="宋体" w:cs="宋体"/>
          <w:kern w:val="0"/>
          <w:sz w:val="24"/>
          <w:szCs w:val="24"/>
        </w:rPr>
      </w:pPr>
    </w:p>
    <w:p>
      <w:pPr>
        <w:widowControl/>
        <w:numPr>
          <w:ilvl w:val="0"/>
          <w:numId w:val="2"/>
        </w:numPr>
        <w:shd w:val="clear" w:color="auto" w:fill="FFFFFF"/>
        <w:spacing w:line="360" w:lineRule="atLeast"/>
        <w:ind w:firstLine="48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其他询比文件要求的</w:t>
      </w:r>
      <w:r>
        <w:rPr>
          <w:rFonts w:hint="eastAsia" w:ascii="宋体" w:hAnsi="宋体" w:eastAsia="宋体" w:cs="宋体"/>
          <w:kern w:val="0"/>
          <w:sz w:val="24"/>
          <w:szCs w:val="24"/>
          <w:lang w:eastAsia="zh-CN"/>
        </w:rPr>
        <w:t>评审所需</w:t>
      </w:r>
      <w:r>
        <w:rPr>
          <w:rFonts w:hint="eastAsia" w:ascii="宋体" w:hAnsi="宋体" w:eastAsia="宋体" w:cs="宋体"/>
          <w:kern w:val="0"/>
          <w:sz w:val="24"/>
          <w:szCs w:val="24"/>
        </w:rPr>
        <w:t>材料</w:t>
      </w:r>
      <w:r>
        <w:rPr>
          <w:rFonts w:hint="eastAsia" w:ascii="宋体" w:hAnsi="宋体" w:eastAsia="宋体" w:cs="宋体"/>
          <w:kern w:val="0"/>
          <w:sz w:val="24"/>
          <w:szCs w:val="24"/>
          <w:lang w:eastAsia="zh-CN"/>
        </w:rPr>
        <w:t>（包括但不限于证书、业绩、项目实施技术方案、售后服务方案</w:t>
      </w:r>
      <w:r>
        <w:rPr>
          <w:rFonts w:hint="eastAsia" w:ascii="宋体" w:hAnsi="宋体" w:eastAsia="宋体" w:cs="宋体"/>
          <w:kern w:val="0"/>
          <w:sz w:val="24"/>
          <w:szCs w:val="24"/>
          <w:lang w:val="en-US" w:eastAsia="zh-CN"/>
        </w:rPr>
        <w:t>等</w:t>
      </w:r>
      <w:r>
        <w:rPr>
          <w:rFonts w:hint="eastAsia" w:ascii="宋体" w:hAnsi="宋体" w:eastAsia="宋体" w:cs="宋体"/>
          <w:kern w:val="0"/>
          <w:sz w:val="24"/>
          <w:szCs w:val="24"/>
          <w:lang w:eastAsia="zh-CN"/>
        </w:rPr>
        <w:t>）。</w:t>
      </w:r>
    </w:p>
    <w:p>
      <w:pPr>
        <w:pageBreakBefore w:val="0"/>
        <w:widowControl/>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rPr>
          <w:rFonts w:hint="default"/>
          <w:lang w:val="en-US" w:eastAsia="zh-CN"/>
        </w:rPr>
      </w:pPr>
    </w:p>
    <w:p>
      <w:pPr>
        <w:pStyle w:val="17"/>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D4B71"/>
    <w:multiLevelType w:val="singleLevel"/>
    <w:tmpl w:val="375D4B71"/>
    <w:lvl w:ilvl="0" w:tentative="0">
      <w:start w:val="1"/>
      <w:numFmt w:val="chineseCounting"/>
      <w:suff w:val="nothing"/>
      <w:lvlText w:val="（%1）"/>
      <w:lvlJc w:val="left"/>
      <w:pPr>
        <w:ind w:left="360"/>
      </w:pPr>
      <w:rPr>
        <w:rFonts w:hint="eastAsia"/>
      </w:rPr>
    </w:lvl>
  </w:abstractNum>
  <w:abstractNum w:abstractNumId="1">
    <w:nsid w:val="63667982"/>
    <w:multiLevelType w:val="multilevel"/>
    <w:tmpl w:val="63667982"/>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Y2EwZTAyMGU1Mjc5ZjNjZDNhNGEwNmFjMDNjZWUifQ=="/>
  </w:docVars>
  <w:rsids>
    <w:rsidRoot w:val="418D6510"/>
    <w:rsid w:val="001B4B9A"/>
    <w:rsid w:val="00377076"/>
    <w:rsid w:val="00C50B26"/>
    <w:rsid w:val="00DC5E6F"/>
    <w:rsid w:val="013730A5"/>
    <w:rsid w:val="01446189"/>
    <w:rsid w:val="014F4774"/>
    <w:rsid w:val="022A49B8"/>
    <w:rsid w:val="027065D6"/>
    <w:rsid w:val="02A521E4"/>
    <w:rsid w:val="03716D43"/>
    <w:rsid w:val="0375703B"/>
    <w:rsid w:val="03906837"/>
    <w:rsid w:val="051C683A"/>
    <w:rsid w:val="05230EF2"/>
    <w:rsid w:val="059705B7"/>
    <w:rsid w:val="05D16848"/>
    <w:rsid w:val="05D2433A"/>
    <w:rsid w:val="062A3AF8"/>
    <w:rsid w:val="06CE496A"/>
    <w:rsid w:val="06D56E61"/>
    <w:rsid w:val="06F82658"/>
    <w:rsid w:val="08C82978"/>
    <w:rsid w:val="08EE6740"/>
    <w:rsid w:val="09527CBB"/>
    <w:rsid w:val="0A466107"/>
    <w:rsid w:val="0AEF1E3B"/>
    <w:rsid w:val="0B04049C"/>
    <w:rsid w:val="0B261BE8"/>
    <w:rsid w:val="0BA61553"/>
    <w:rsid w:val="0BD25B76"/>
    <w:rsid w:val="0BE04A65"/>
    <w:rsid w:val="0CC05EC8"/>
    <w:rsid w:val="0CEE307F"/>
    <w:rsid w:val="0E2F12B5"/>
    <w:rsid w:val="0EB868A4"/>
    <w:rsid w:val="0F5F3E9F"/>
    <w:rsid w:val="0F9658E5"/>
    <w:rsid w:val="0FE268D2"/>
    <w:rsid w:val="0FFC3AA7"/>
    <w:rsid w:val="100F3B6B"/>
    <w:rsid w:val="1047079D"/>
    <w:rsid w:val="10AD5364"/>
    <w:rsid w:val="10CF1418"/>
    <w:rsid w:val="127E28E2"/>
    <w:rsid w:val="130B0801"/>
    <w:rsid w:val="136F387A"/>
    <w:rsid w:val="13750189"/>
    <w:rsid w:val="13781A27"/>
    <w:rsid w:val="13907C7B"/>
    <w:rsid w:val="141C0B09"/>
    <w:rsid w:val="16122888"/>
    <w:rsid w:val="16573B76"/>
    <w:rsid w:val="16C136E5"/>
    <w:rsid w:val="17150F4F"/>
    <w:rsid w:val="17656BB8"/>
    <w:rsid w:val="17BB42A1"/>
    <w:rsid w:val="182E649D"/>
    <w:rsid w:val="193D38AD"/>
    <w:rsid w:val="194F4FD8"/>
    <w:rsid w:val="19B27315"/>
    <w:rsid w:val="1A92283B"/>
    <w:rsid w:val="1B0B13D3"/>
    <w:rsid w:val="1B5763C6"/>
    <w:rsid w:val="1BF704FB"/>
    <w:rsid w:val="1C156F10"/>
    <w:rsid w:val="1C2E35CB"/>
    <w:rsid w:val="1CB659F1"/>
    <w:rsid w:val="1D546098"/>
    <w:rsid w:val="1D974FDF"/>
    <w:rsid w:val="1DB158C8"/>
    <w:rsid w:val="1E054248"/>
    <w:rsid w:val="1E2B71DE"/>
    <w:rsid w:val="1EF559A1"/>
    <w:rsid w:val="1F662E93"/>
    <w:rsid w:val="1FDB1D28"/>
    <w:rsid w:val="1FFC4553"/>
    <w:rsid w:val="203C3DDD"/>
    <w:rsid w:val="211C34E3"/>
    <w:rsid w:val="212B51C4"/>
    <w:rsid w:val="228C4BA7"/>
    <w:rsid w:val="23A1571D"/>
    <w:rsid w:val="23A923B0"/>
    <w:rsid w:val="23B45558"/>
    <w:rsid w:val="24013923"/>
    <w:rsid w:val="24260A61"/>
    <w:rsid w:val="247118A6"/>
    <w:rsid w:val="24CC572F"/>
    <w:rsid w:val="24D64800"/>
    <w:rsid w:val="24E30CCB"/>
    <w:rsid w:val="256147FB"/>
    <w:rsid w:val="25F80A39"/>
    <w:rsid w:val="268A58A2"/>
    <w:rsid w:val="26C84808"/>
    <w:rsid w:val="26E11F3A"/>
    <w:rsid w:val="27124FEB"/>
    <w:rsid w:val="27B4482F"/>
    <w:rsid w:val="28177609"/>
    <w:rsid w:val="282E2A25"/>
    <w:rsid w:val="28643ED1"/>
    <w:rsid w:val="28F93369"/>
    <w:rsid w:val="29051210"/>
    <w:rsid w:val="29A309A6"/>
    <w:rsid w:val="29A9034C"/>
    <w:rsid w:val="29EF3C6E"/>
    <w:rsid w:val="2C6E5E3A"/>
    <w:rsid w:val="2CB16E11"/>
    <w:rsid w:val="2CEE4D22"/>
    <w:rsid w:val="2E59295D"/>
    <w:rsid w:val="2E61458C"/>
    <w:rsid w:val="2F3E7229"/>
    <w:rsid w:val="30F44BED"/>
    <w:rsid w:val="31172428"/>
    <w:rsid w:val="311B2B39"/>
    <w:rsid w:val="32133C6C"/>
    <w:rsid w:val="327619D7"/>
    <w:rsid w:val="32A26E1B"/>
    <w:rsid w:val="32F347CF"/>
    <w:rsid w:val="330B362F"/>
    <w:rsid w:val="33196C24"/>
    <w:rsid w:val="332E3848"/>
    <w:rsid w:val="3330669D"/>
    <w:rsid w:val="33434DAF"/>
    <w:rsid w:val="339E0904"/>
    <w:rsid w:val="33A85332"/>
    <w:rsid w:val="33C03908"/>
    <w:rsid w:val="33EF3EBD"/>
    <w:rsid w:val="34056833"/>
    <w:rsid w:val="342B1D46"/>
    <w:rsid w:val="34403E13"/>
    <w:rsid w:val="34ED6A76"/>
    <w:rsid w:val="35154ED0"/>
    <w:rsid w:val="35156623"/>
    <w:rsid w:val="35237B5A"/>
    <w:rsid w:val="355C7996"/>
    <w:rsid w:val="35847A22"/>
    <w:rsid w:val="362F357E"/>
    <w:rsid w:val="364F61C0"/>
    <w:rsid w:val="36CD1F52"/>
    <w:rsid w:val="36DF22F7"/>
    <w:rsid w:val="370945C1"/>
    <w:rsid w:val="380C53CF"/>
    <w:rsid w:val="384A0B45"/>
    <w:rsid w:val="38507272"/>
    <w:rsid w:val="394F0285"/>
    <w:rsid w:val="3BEB43F0"/>
    <w:rsid w:val="3C5203FE"/>
    <w:rsid w:val="3CCA65A0"/>
    <w:rsid w:val="3D314871"/>
    <w:rsid w:val="40396BF8"/>
    <w:rsid w:val="40483777"/>
    <w:rsid w:val="405B099C"/>
    <w:rsid w:val="415F7893"/>
    <w:rsid w:val="417706DE"/>
    <w:rsid w:val="418D6510"/>
    <w:rsid w:val="41D57EC1"/>
    <w:rsid w:val="422E312E"/>
    <w:rsid w:val="4234376D"/>
    <w:rsid w:val="42FB52F3"/>
    <w:rsid w:val="431B4E6A"/>
    <w:rsid w:val="43A05439"/>
    <w:rsid w:val="44C902C5"/>
    <w:rsid w:val="44E4517F"/>
    <w:rsid w:val="453C65D5"/>
    <w:rsid w:val="460743C1"/>
    <w:rsid w:val="4699199D"/>
    <w:rsid w:val="46BB175E"/>
    <w:rsid w:val="46C858C2"/>
    <w:rsid w:val="4750694E"/>
    <w:rsid w:val="48873801"/>
    <w:rsid w:val="49566CAE"/>
    <w:rsid w:val="4AC150F7"/>
    <w:rsid w:val="4B9656D2"/>
    <w:rsid w:val="4BD44F67"/>
    <w:rsid w:val="4BE66665"/>
    <w:rsid w:val="4D404761"/>
    <w:rsid w:val="4E434405"/>
    <w:rsid w:val="4F486311"/>
    <w:rsid w:val="501A1195"/>
    <w:rsid w:val="50447FC0"/>
    <w:rsid w:val="5060514F"/>
    <w:rsid w:val="509B214B"/>
    <w:rsid w:val="509E5C65"/>
    <w:rsid w:val="50E161BC"/>
    <w:rsid w:val="517174DB"/>
    <w:rsid w:val="519805C3"/>
    <w:rsid w:val="528F1AE6"/>
    <w:rsid w:val="52917C21"/>
    <w:rsid w:val="535F3A8F"/>
    <w:rsid w:val="53BB4A3D"/>
    <w:rsid w:val="53D0673A"/>
    <w:rsid w:val="544818ED"/>
    <w:rsid w:val="55713CC5"/>
    <w:rsid w:val="55BB7BE4"/>
    <w:rsid w:val="56D40932"/>
    <w:rsid w:val="57387AA9"/>
    <w:rsid w:val="57DF519E"/>
    <w:rsid w:val="58F24A5D"/>
    <w:rsid w:val="59701E3C"/>
    <w:rsid w:val="59972CD7"/>
    <w:rsid w:val="5A6B26EF"/>
    <w:rsid w:val="5A7D47FA"/>
    <w:rsid w:val="5AE12FDB"/>
    <w:rsid w:val="5AF727FF"/>
    <w:rsid w:val="5BB57DA8"/>
    <w:rsid w:val="5C971CFB"/>
    <w:rsid w:val="5EAA781E"/>
    <w:rsid w:val="5EDB72B0"/>
    <w:rsid w:val="5FBE351E"/>
    <w:rsid w:val="5FD4310E"/>
    <w:rsid w:val="5FE47432"/>
    <w:rsid w:val="6037544B"/>
    <w:rsid w:val="6051475F"/>
    <w:rsid w:val="60893CCD"/>
    <w:rsid w:val="611A455B"/>
    <w:rsid w:val="611D1740"/>
    <w:rsid w:val="615F4C5A"/>
    <w:rsid w:val="61F20919"/>
    <w:rsid w:val="629E17B2"/>
    <w:rsid w:val="62C35E0C"/>
    <w:rsid w:val="6379282B"/>
    <w:rsid w:val="643B7C00"/>
    <w:rsid w:val="643C2F76"/>
    <w:rsid w:val="64A717AD"/>
    <w:rsid w:val="66014531"/>
    <w:rsid w:val="66824763"/>
    <w:rsid w:val="66F61BBC"/>
    <w:rsid w:val="6750254A"/>
    <w:rsid w:val="69600663"/>
    <w:rsid w:val="6A9873F8"/>
    <w:rsid w:val="6B6D2669"/>
    <w:rsid w:val="6B7B7439"/>
    <w:rsid w:val="6C910DE0"/>
    <w:rsid w:val="6C975BF0"/>
    <w:rsid w:val="6D9C7F4D"/>
    <w:rsid w:val="6E4753F3"/>
    <w:rsid w:val="6E732C64"/>
    <w:rsid w:val="6EBA5BC5"/>
    <w:rsid w:val="6EFA6397"/>
    <w:rsid w:val="6F7F4719"/>
    <w:rsid w:val="705A715C"/>
    <w:rsid w:val="70933F1C"/>
    <w:rsid w:val="70ED6EE9"/>
    <w:rsid w:val="716D5171"/>
    <w:rsid w:val="717912B5"/>
    <w:rsid w:val="71E546CC"/>
    <w:rsid w:val="7202467C"/>
    <w:rsid w:val="72B35613"/>
    <w:rsid w:val="74024296"/>
    <w:rsid w:val="75671015"/>
    <w:rsid w:val="76562678"/>
    <w:rsid w:val="765C2464"/>
    <w:rsid w:val="767E572A"/>
    <w:rsid w:val="770863A3"/>
    <w:rsid w:val="77B0076D"/>
    <w:rsid w:val="77C91322"/>
    <w:rsid w:val="77E20B13"/>
    <w:rsid w:val="78014865"/>
    <w:rsid w:val="78A21B08"/>
    <w:rsid w:val="79732279"/>
    <w:rsid w:val="79735D92"/>
    <w:rsid w:val="79BD3516"/>
    <w:rsid w:val="7A8A3242"/>
    <w:rsid w:val="7AB041E9"/>
    <w:rsid w:val="7AD47FEE"/>
    <w:rsid w:val="7B0326A2"/>
    <w:rsid w:val="7B1623D5"/>
    <w:rsid w:val="7D372D75"/>
    <w:rsid w:val="7D4633F9"/>
    <w:rsid w:val="7DE14F1D"/>
    <w:rsid w:val="7E4116E9"/>
    <w:rsid w:val="7E9C093A"/>
    <w:rsid w:val="7ECA59B1"/>
    <w:rsid w:val="7EE36A72"/>
    <w:rsid w:val="7F01339C"/>
    <w:rsid w:val="7F166E48"/>
    <w:rsid w:val="7F196938"/>
    <w:rsid w:val="7F374BAE"/>
    <w:rsid w:val="7F5C05D3"/>
    <w:rsid w:val="7F613FBC"/>
    <w:rsid w:val="7F963AE5"/>
    <w:rsid w:val="7FD25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next w:val="1"/>
    <w:qFormat/>
    <w:uiPriority w:val="0"/>
    <w:pPr>
      <w:keepNext/>
      <w:keepLines/>
      <w:numPr>
        <w:ilvl w:val="1"/>
        <w:numId w:val="1"/>
      </w:numPr>
      <w:spacing w:before="260" w:after="260" w:line="416" w:lineRule="auto"/>
      <w:jc w:val="center"/>
      <w:outlineLvl w:val="1"/>
    </w:pPr>
    <w:rPr>
      <w:rFonts w:ascii="Arial" w:hAnsi="Arial" w:eastAsia="黑体"/>
      <w:b/>
      <w:bCs/>
      <w:sz w:val="32"/>
      <w:szCs w:val="32"/>
    </w:rPr>
  </w:style>
  <w:style w:type="paragraph" w:styleId="5">
    <w:name w:val="heading 4"/>
    <w:basedOn w:val="1"/>
    <w:next w:val="1"/>
    <w:unhideWhenUsed/>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Times New Roman" w:hAnsi="Times New Roman" w:eastAsia="Times New Roman" w:cs="Times New Roman"/>
      <w:kern w:val="0"/>
      <w:szCs w:val="21"/>
      <w:lang w:val="zh-CN" w:bidi="zh-CN"/>
    </w:rPr>
  </w:style>
  <w:style w:type="paragraph" w:styleId="3">
    <w:name w:val="Date"/>
    <w:basedOn w:val="1"/>
    <w:next w:val="1"/>
    <w:qFormat/>
    <w:uiPriority w:val="0"/>
    <w:pPr>
      <w:adjustRightInd w:val="0"/>
      <w:spacing w:line="360" w:lineRule="atLeast"/>
    </w:pPr>
    <w:rPr>
      <w:rFonts w:ascii="宋体" w:hAnsi="Times New Roman"/>
      <w:kern w:val="0"/>
      <w:sz w:val="24"/>
      <w:szCs w:val="20"/>
    </w:rPr>
  </w:style>
  <w:style w:type="paragraph" w:styleId="6">
    <w:name w:val="annotation text"/>
    <w:basedOn w:val="1"/>
    <w:semiHidden/>
    <w:unhideWhenUsed/>
    <w:qFormat/>
    <w:uiPriority w:val="0"/>
    <w:pPr>
      <w:jc w:val="left"/>
    </w:pPr>
  </w:style>
  <w:style w:type="paragraph" w:styleId="7">
    <w:name w:val="Body Text Indent"/>
    <w:basedOn w:val="1"/>
    <w:next w:val="2"/>
    <w:unhideWhenUsed/>
    <w:qFormat/>
    <w:uiPriority w:val="0"/>
    <w:pPr>
      <w:spacing w:after="120"/>
      <w:ind w:left="420" w:leftChars="200"/>
    </w:pPr>
  </w:style>
  <w:style w:type="paragraph" w:styleId="8">
    <w:name w:val="Plain Text"/>
    <w:basedOn w:val="1"/>
    <w:qFormat/>
    <w:uiPriority w:val="0"/>
    <w:rPr>
      <w:rFonts w:ascii="宋体" w:hAnsi="Courier New"/>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7"/>
    <w:next w:val="11"/>
    <w:qFormat/>
    <w:uiPriority w:val="0"/>
    <w:pPr>
      <w:widowControl/>
      <w:tabs>
        <w:tab w:val="left" w:pos="1078"/>
        <w:tab w:val="left" w:pos="1176"/>
        <w:tab w:val="left" w:pos="1638"/>
        <w:tab w:val="left" w:pos="3920"/>
        <w:tab w:val="left" w:pos="5670"/>
      </w:tabs>
      <w:adjustRightInd w:val="0"/>
      <w:snapToGrid w:val="0"/>
      <w:spacing w:before="120" w:after="180" w:line="312" w:lineRule="auto"/>
      <w:ind w:left="200" w:firstLine="200" w:firstLineChars="200"/>
      <w:jc w:val="left"/>
    </w:pPr>
    <w:rPr>
      <w:rFonts w:ascii="Arial" w:hAnsi="Arial"/>
      <w:sz w:val="28"/>
    </w:rPr>
  </w:style>
  <w:style w:type="paragraph" w:customStyle="1" w:styleId="11">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character" w:styleId="16">
    <w:name w:val="annotation reference"/>
    <w:basedOn w:val="13"/>
    <w:semiHidden/>
    <w:unhideWhenUsed/>
    <w:qFormat/>
    <w:uiPriority w:val="99"/>
    <w:rPr>
      <w:sz w:val="21"/>
      <w:szCs w:val="21"/>
    </w:rPr>
  </w:style>
  <w:style w:type="paragraph" w:customStyle="1" w:styleId="17">
    <w:name w:val="无间隔1"/>
    <w:qFormat/>
    <w:uiPriority w:val="99"/>
    <w:pPr>
      <w:widowControl w:val="0"/>
      <w:jc w:val="center"/>
    </w:pPr>
    <w:rPr>
      <w:rFonts w:ascii="Times New Roman" w:hAnsi="Times New Roman" w:eastAsia="宋体" w:cs="黑体"/>
      <w:kern w:val="2"/>
      <w:sz w:val="21"/>
      <w:szCs w:val="21"/>
      <w:lang w:val="en-US" w:eastAsia="zh-CN" w:bidi="ar-SA"/>
    </w:rPr>
  </w:style>
  <w:style w:type="character" w:customStyle="1" w:styleId="18">
    <w:name w:val="NormalCharacter"/>
    <w:semiHidden/>
    <w:qFormat/>
    <w:uiPriority w:val="0"/>
    <w:rPr>
      <w:kern w:val="2"/>
      <w:sz w:val="21"/>
      <w:szCs w:val="24"/>
      <w:lang w:val="en-US" w:eastAsia="zh-CN" w:bidi="ar-SA"/>
    </w:rPr>
  </w:style>
  <w:style w:type="paragraph" w:customStyle="1" w:styleId="19">
    <w:name w:val="样式1"/>
    <w:basedOn w:val="1"/>
    <w:next w:val="5"/>
    <w:qFormat/>
    <w:uiPriority w:val="0"/>
    <w:rPr>
      <w:rFonts w:ascii="宋体" w:hAnsi="Arial Unicode MS" w:eastAsia="宋体" w:cs="宋体"/>
      <w:color w:val="000000"/>
      <w:kern w:val="0"/>
      <w:sz w:val="24"/>
      <w:szCs w:val="36"/>
    </w:rPr>
  </w:style>
  <w:style w:type="paragraph" w:customStyle="1" w:styleId="20">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21">
    <w:name w:val="．正文"/>
    <w:basedOn w:val="1"/>
    <w:qFormat/>
    <w:uiPriority w:val="0"/>
    <w:pPr>
      <w:spacing w:line="360" w:lineRule="auto"/>
      <w:ind w:firstLine="200" w:firstLineChars="200"/>
    </w:pPr>
    <w:rPr>
      <w:rFonts w:ascii="Calibri" w:hAnsi="Calibri"/>
      <w:kern w:val="0"/>
      <w:sz w:val="24"/>
    </w:rPr>
  </w:style>
  <w:style w:type="paragraph" w:customStyle="1" w:styleId="22">
    <w:name w:val="Body text|3"/>
    <w:basedOn w:val="1"/>
    <w:qFormat/>
    <w:uiPriority w:val="0"/>
    <w:pPr>
      <w:spacing w:line="590" w:lineRule="exact"/>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4841</Words>
  <Characters>4982</Characters>
  <Lines>0</Lines>
  <Paragraphs>0</Paragraphs>
  <TotalTime>18</TotalTime>
  <ScaleCrop>false</ScaleCrop>
  <LinksUpToDate>false</LinksUpToDate>
  <CharactersWithSpaces>5705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2022-10-13T10:11:00Z</dcterms:created>
  <dc:creator>我是帕丁顿</dc:creator>
  <cp:lastModifiedBy>阮大神</cp:lastModifiedBy>
  <dcterms:modified xsi:type="dcterms:W3CDTF">2022-11-09T07:40:44Z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3A8EBBFD7C62422E9D3A12C868247340</vt:lpwstr>
  </property>
</Properties>
</file>