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合肥市大数据资产运营有限公司</w:t>
      </w:r>
    </w:p>
    <w:p>
      <w:pPr>
        <w:jc w:val="center"/>
        <w:rPr>
          <w:rFonts w:ascii="黑体" w:hAnsi="黑体" w:eastAsia="黑体" w:cs="黑体"/>
          <w:sz w:val="32"/>
          <w:szCs w:val="32"/>
        </w:rPr>
      </w:pPr>
      <w:r>
        <w:rPr>
          <w:rFonts w:hint="eastAsia" w:ascii="方正小标宋简体" w:hAnsi="方正小标宋简体" w:eastAsia="方正小标宋简体" w:cs="方正小标宋简体"/>
          <w:sz w:val="40"/>
          <w:szCs w:val="40"/>
          <w:lang w:val="en-US" w:eastAsia="zh-CN"/>
        </w:rPr>
        <w:t>资质建设</w:t>
      </w:r>
      <w:r>
        <w:rPr>
          <w:rFonts w:hint="eastAsia" w:ascii="方正小标宋简体" w:hAnsi="方正小标宋简体" w:eastAsia="方正小标宋简体" w:cs="方正小标宋简体"/>
          <w:sz w:val="40"/>
          <w:szCs w:val="40"/>
        </w:rPr>
        <w:t>代理服务</w:t>
      </w:r>
      <w:r>
        <w:rPr>
          <w:rFonts w:hint="eastAsia" w:ascii="方正小标宋简体" w:hAnsi="方正小标宋简体" w:eastAsia="方正小标宋简体" w:cs="方正小标宋简体"/>
          <w:sz w:val="40"/>
          <w:szCs w:val="40"/>
          <w:lang w:val="en-US" w:eastAsia="zh-CN"/>
        </w:rPr>
        <w:t>询价</w:t>
      </w:r>
      <w:r>
        <w:rPr>
          <w:rFonts w:hint="eastAsia" w:ascii="方正小标宋简体" w:hAnsi="方正小标宋简体" w:eastAsia="方正小标宋简体" w:cs="方正小标宋简体"/>
          <w:sz w:val="40"/>
          <w:szCs w:val="40"/>
        </w:rPr>
        <w:t>公告</w:t>
      </w:r>
    </w:p>
    <w:p>
      <w:pPr>
        <w:pStyle w:val="4"/>
        <w:spacing w:line="592"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（一）项目名称：合肥市大数据资产运营有限公司</w:t>
      </w:r>
      <w:r>
        <w:rPr>
          <w:rFonts w:hint="eastAsia" w:ascii="仿宋_GB2312" w:hAnsi="仿宋_GB2312" w:eastAsia="仿宋_GB2312" w:cs="仿宋_GB2312"/>
          <w:sz w:val="32"/>
          <w:szCs w:val="32"/>
          <w:lang w:val="en-US" w:eastAsia="zh-CN"/>
        </w:rPr>
        <w:t>资质建设</w:t>
      </w:r>
      <w:r>
        <w:rPr>
          <w:rFonts w:hint="eastAsia" w:ascii="仿宋_GB2312" w:hAnsi="仿宋_GB2312" w:eastAsia="仿宋_GB2312" w:cs="仿宋_GB2312"/>
          <w:sz w:val="32"/>
          <w:szCs w:val="32"/>
        </w:rPr>
        <w:t>代理服务</w:t>
      </w:r>
    </w:p>
    <w:p>
      <w:pPr>
        <w:numPr>
          <w:ilvl w:val="0"/>
          <w:numId w:val="1"/>
        </w:numPr>
        <w:ind w:firstLine="640" w:firstLineChars="200"/>
        <w:rPr>
          <w:rFonts w:ascii="仿宋_GB2312" w:hAnsi="宋体" w:eastAsia="仿宋_GB2312"/>
          <w:sz w:val="32"/>
          <w:szCs w:val="32"/>
        </w:rPr>
      </w:pPr>
      <w:r>
        <w:rPr>
          <w:rFonts w:hint="eastAsia" w:ascii="仿宋_GB2312" w:hAnsi="宋体" w:eastAsia="仿宋_GB2312"/>
          <w:sz w:val="32"/>
          <w:szCs w:val="32"/>
        </w:rPr>
        <w:t>项目地点：安徽省合肥市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（三）项目单位：合肥市大数据资产运营有限公司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（四）采购方式：框架协议采购</w:t>
      </w:r>
    </w:p>
    <w:p>
      <w:pPr>
        <w:pStyle w:val="21"/>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（五）评标方法：综合评分法</w:t>
      </w:r>
    </w:p>
    <w:p>
      <w:pPr>
        <w:pStyle w:val="21"/>
        <w:spacing w:line="560" w:lineRule="exac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（六）服务期限：</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合同一年一签</w:t>
      </w:r>
      <w:r>
        <w:rPr>
          <w:rFonts w:hint="eastAsia" w:ascii="仿宋_GB2312" w:hAnsi="仿宋_GB2312" w:eastAsia="仿宋_GB2312" w:cs="仿宋_GB2312"/>
          <w:sz w:val="32"/>
          <w:szCs w:val="32"/>
          <w:lang w:eastAsia="zh-CN"/>
        </w:rPr>
        <w:t>。</w:t>
      </w:r>
    </w:p>
    <w:p>
      <w:pPr>
        <w:pStyle w:val="21"/>
        <w:spacing w:line="560" w:lineRule="exact"/>
        <w:ind w:left="0"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七</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支付方式：最高限制单价（详见附件一）；根据实际发生业务量结算。</w:t>
      </w:r>
    </w:p>
    <w:p>
      <w:pPr>
        <w:autoSpaceDE w:val="0"/>
        <w:autoSpaceDN w:val="0"/>
        <w:adjustRightInd w:val="0"/>
        <w:spacing w:line="592" w:lineRule="exact"/>
        <w:ind w:firstLine="582" w:firstLineChars="182"/>
        <w:jc w:val="left"/>
        <w:rPr>
          <w:rFonts w:ascii="黑体" w:hAnsi="黑体" w:eastAsia="黑体" w:cs="黑体"/>
          <w:sz w:val="32"/>
          <w:szCs w:val="32"/>
        </w:rPr>
      </w:pPr>
      <w:r>
        <w:rPr>
          <w:rFonts w:hint="eastAsia" w:ascii="黑体" w:hAnsi="黑体" w:eastAsia="黑体" w:cs="黑体"/>
          <w:sz w:val="32"/>
          <w:szCs w:val="32"/>
        </w:rPr>
        <w:t>二、服务内容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合作期间，采购单位须根据本公司需求，在规定时间内向本公司提供代理服务。</w:t>
      </w:r>
      <w:r>
        <w:rPr>
          <w:rFonts w:hint="eastAsia" w:ascii="仿宋_GB2312" w:hAnsi="仿宋_GB2312" w:eastAsia="仿宋_GB2312" w:cs="仿宋_GB2312"/>
          <w:sz w:val="32"/>
          <w:szCs w:val="32"/>
          <w:lang w:val="en-US" w:eastAsia="zh-CN"/>
        </w:rPr>
        <w:t>包括但不限于</w:t>
      </w:r>
      <w:r>
        <w:rPr>
          <w:rFonts w:hint="eastAsia" w:ascii="仿宋_GB2312" w:hAnsi="仿宋_GB2312" w:eastAsia="仿宋_GB2312" w:cs="仿宋_GB2312"/>
          <w:sz w:val="32"/>
          <w:szCs w:val="32"/>
        </w:rPr>
        <w:t>如下内容：</w:t>
      </w:r>
    </w:p>
    <w:p>
      <w:pPr>
        <w:pStyle w:val="17"/>
        <w:ind w:firstLine="643"/>
        <w:rPr>
          <w:rFonts w:ascii="仿宋" w:hAnsi="仿宋" w:eastAsia="仿宋" w:cs="仿宋"/>
          <w:b/>
          <w:bCs/>
          <w:sz w:val="32"/>
          <w:szCs w:val="32"/>
        </w:rPr>
      </w:pPr>
      <w:r>
        <w:rPr>
          <w:rFonts w:hint="eastAsia" w:ascii="仿宋" w:hAnsi="仿宋" w:eastAsia="仿宋" w:cs="仿宋"/>
          <w:b/>
          <w:bCs/>
          <w:sz w:val="32"/>
          <w:szCs w:val="32"/>
        </w:rPr>
        <w:t>（一）软件著作权、专利代理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（1）代理公司所需软件著作权的登记；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（2）代理发明、实用新型和外观设计的申请，包括撰写申请材料、提交、答复审查意见，整个专利申请过程中的所有事物，以及后期专利年费监控。</w:t>
      </w:r>
    </w:p>
    <w:p>
      <w:pPr>
        <w:pStyle w:val="17"/>
        <w:numPr>
          <w:ilvl w:val="0"/>
          <w:numId w:val="2"/>
        </w:numPr>
        <w:ind w:firstLine="643"/>
        <w:rPr>
          <w:rFonts w:ascii="仿宋" w:hAnsi="仿宋" w:eastAsia="仿宋" w:cs="仿宋"/>
          <w:b/>
          <w:bCs/>
          <w:sz w:val="32"/>
          <w:szCs w:val="32"/>
        </w:rPr>
      </w:pPr>
      <w:r>
        <w:rPr>
          <w:rFonts w:hint="eastAsia" w:ascii="仿宋" w:hAnsi="仿宋" w:eastAsia="仿宋" w:cs="仿宋"/>
          <w:b/>
          <w:bCs/>
          <w:sz w:val="32"/>
          <w:szCs w:val="32"/>
        </w:rPr>
        <w:t>项目申报、资质认证代理</w:t>
      </w:r>
    </w:p>
    <w:p>
      <w:pPr>
        <w:pStyle w:val="17"/>
        <w:numPr>
          <w:ilvl w:val="0"/>
          <w:numId w:val="3"/>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结合公司情况，</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公司</w:t>
      </w:r>
      <w:r>
        <w:rPr>
          <w:rFonts w:ascii="仿宋_GB2312" w:hAnsi="仿宋_GB2312" w:eastAsia="仿宋_GB2312" w:cs="仿宋_GB2312"/>
          <w:sz w:val="32"/>
          <w:szCs w:val="32"/>
        </w:rPr>
        <w:t>挖掘新技术新工艺有关的科技项目申报</w:t>
      </w:r>
      <w:r>
        <w:rPr>
          <w:rFonts w:hint="eastAsia" w:ascii="仿宋_GB2312" w:hAnsi="仿宋_GB2312" w:eastAsia="仿宋_GB2312" w:cs="仿宋_GB2312"/>
          <w:sz w:val="32"/>
          <w:szCs w:val="32"/>
        </w:rPr>
        <w:t>，并提供</w:t>
      </w:r>
      <w:r>
        <w:rPr>
          <w:rFonts w:ascii="仿宋_GB2312" w:hAnsi="仿宋_GB2312" w:eastAsia="仿宋_GB2312" w:cs="仿宋_GB2312"/>
          <w:sz w:val="32"/>
          <w:szCs w:val="32"/>
        </w:rPr>
        <w:t>与项目申报相关的技术、财务、管理、研发、税务</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方面的法律、法规、政策咨询和</w:t>
      </w:r>
      <w:r>
        <w:rPr>
          <w:rFonts w:hint="eastAsia" w:ascii="仿宋_GB2312" w:hAnsi="仿宋_GB2312" w:eastAsia="仿宋_GB2312" w:cs="仿宋_GB2312"/>
          <w:sz w:val="32"/>
          <w:szCs w:val="32"/>
        </w:rPr>
        <w:t>全流程</w:t>
      </w:r>
      <w:r>
        <w:rPr>
          <w:rFonts w:ascii="仿宋_GB2312" w:hAnsi="仿宋_GB2312" w:eastAsia="仿宋_GB2312" w:cs="仿宋_GB2312"/>
          <w:sz w:val="32"/>
          <w:szCs w:val="32"/>
        </w:rPr>
        <w:t>指导服务；</w:t>
      </w:r>
    </w:p>
    <w:p>
      <w:pPr>
        <w:pStyle w:val="17"/>
        <w:numPr>
          <w:ilvl w:val="0"/>
          <w:numId w:val="3"/>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代理公司已有资质所需的维护服务（详见附件</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p>
    <w:p>
      <w:pPr>
        <w:pStyle w:val="17"/>
        <w:numPr>
          <w:ilvl w:val="0"/>
          <w:numId w:val="3"/>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代理公司在招投标过程中所需新资质认证的申请服务。</w:t>
      </w:r>
    </w:p>
    <w:p>
      <w:pPr>
        <w:pStyle w:val="17"/>
        <w:numPr>
          <w:ilvl w:val="0"/>
          <w:numId w:val="2"/>
        </w:numPr>
        <w:ind w:firstLine="643"/>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咨询服务</w:t>
      </w:r>
    </w:p>
    <w:p>
      <w:pPr>
        <w:pStyle w:val="17"/>
        <w:numPr>
          <w:ilvl w:val="-1"/>
          <w:numId w:val="0"/>
        </w:numPr>
        <w:ind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提供其他有关资质建设的咨询服务。</w:t>
      </w:r>
    </w:p>
    <w:p>
      <w:pPr>
        <w:autoSpaceDE w:val="0"/>
        <w:autoSpaceDN w:val="0"/>
        <w:adjustRightInd w:val="0"/>
        <w:spacing w:line="592" w:lineRule="exact"/>
        <w:ind w:firstLine="582" w:firstLineChars="182"/>
        <w:jc w:val="left"/>
        <w:rPr>
          <w:rFonts w:ascii="黑体" w:hAnsi="黑体" w:eastAsia="黑体" w:cs="黑体"/>
          <w:sz w:val="32"/>
          <w:szCs w:val="32"/>
        </w:rPr>
      </w:pPr>
      <w:r>
        <w:rPr>
          <w:rFonts w:hint="eastAsia" w:ascii="黑体" w:hAnsi="黑体" w:eastAsia="黑体" w:cs="黑体"/>
          <w:sz w:val="32"/>
          <w:szCs w:val="32"/>
        </w:rPr>
        <w:t>三、供应商资格</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rPr>
        <w:t>1.符合《中华人民共和国政府采购法》第二十二条的规定；</w:t>
      </w:r>
      <w:r>
        <w:rPr>
          <w:rFonts w:ascii="仿宋_GB2312" w:hAnsi="宋体" w:eastAsia="仿宋_GB2312"/>
          <w:sz w:val="32"/>
          <w:szCs w:val="32"/>
        </w:rPr>
        <w:t xml:space="preserve"> </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.本项目不接受联合申报;</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.存在不良信用信息记录且有以下情形之一的将被列入本公司供应商负面清单：</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rPr>
        <w:t>（1）被人民法院列入失信被执行人的;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rPr>
        <w:t>（2）供应商或其法定代表人或拟派项目经理(项目负责人)被人民检察院列入行贿犯罪档案的;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rPr>
        <w:t>（3）被工商行政管理部门列入企业经营异常名录的;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rPr>
        <w:t>（4）被税务部门列入重大税收违法案件当事人名单的;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rPr>
        <w:t>（5）被政府采购监管部门列入政府采购严重违法失信行为记录名单的。</w:t>
      </w:r>
    </w:p>
    <w:p>
      <w:pPr>
        <w:autoSpaceDE w:val="0"/>
        <w:autoSpaceDN w:val="0"/>
        <w:adjustRightInd w:val="0"/>
        <w:spacing w:line="592" w:lineRule="exact"/>
        <w:ind w:firstLine="579" w:firstLineChars="181"/>
        <w:jc w:val="left"/>
        <w:rPr>
          <w:rFonts w:ascii="黑体" w:hAnsi="黑体" w:eastAsia="黑体" w:cs="黑体"/>
          <w:sz w:val="32"/>
          <w:szCs w:val="32"/>
        </w:rPr>
      </w:pPr>
      <w:r>
        <w:rPr>
          <w:rFonts w:hint="eastAsia" w:ascii="黑体" w:hAnsi="黑体" w:eastAsia="黑体" w:cs="黑体"/>
          <w:sz w:val="32"/>
          <w:szCs w:val="32"/>
        </w:rPr>
        <w:t>四、联系方式</w:t>
      </w:r>
    </w:p>
    <w:p>
      <w:pPr>
        <w:autoSpaceDE w:val="0"/>
        <w:autoSpaceDN w:val="0"/>
        <w:adjustRightInd w:val="0"/>
        <w:spacing w:line="592" w:lineRule="exact"/>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rPr>
        <w:t>联系人及联系方式：</w:t>
      </w:r>
      <w:r>
        <w:rPr>
          <w:rFonts w:hint="eastAsia" w:ascii="仿宋_GB2312" w:hAnsi="宋体" w:eastAsia="仿宋_GB2312"/>
          <w:sz w:val="32"/>
          <w:szCs w:val="32"/>
          <w:lang w:val="en-US" w:eastAsia="zh-CN"/>
        </w:rPr>
        <w:t>桂</w:t>
      </w:r>
      <w:r>
        <w:rPr>
          <w:rFonts w:hint="eastAsia" w:ascii="仿宋_GB2312" w:hAnsi="宋体" w:eastAsia="仿宋_GB2312"/>
          <w:sz w:val="32"/>
          <w:szCs w:val="32"/>
        </w:rPr>
        <w:t xml:space="preserve">经理  </w:t>
      </w:r>
      <w:r>
        <w:rPr>
          <w:rFonts w:hint="eastAsia" w:ascii="仿宋_GB2312" w:hAnsi="宋体" w:eastAsia="仿宋_GB2312"/>
          <w:sz w:val="32"/>
          <w:szCs w:val="32"/>
          <w:lang w:val="en-US" w:eastAsia="zh-CN"/>
        </w:rPr>
        <w:t>13061980981</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地址：合肥市</w:t>
      </w:r>
      <w:r>
        <w:rPr>
          <w:rFonts w:hint="eastAsia" w:ascii="仿宋_GB2312" w:hAnsi="宋体" w:eastAsia="仿宋_GB2312"/>
          <w:sz w:val="32"/>
          <w:szCs w:val="32"/>
          <w:lang w:val="en-US" w:eastAsia="zh-CN"/>
        </w:rPr>
        <w:t>高新区望江西路900号中安创谷科技园D9栋6层，</w:t>
      </w:r>
      <w:r>
        <w:rPr>
          <w:rFonts w:hint="eastAsia" w:ascii="仿宋_GB2312" w:hAnsi="宋体" w:eastAsia="仿宋_GB2312"/>
          <w:sz w:val="32"/>
          <w:szCs w:val="32"/>
        </w:rPr>
        <w:t>合肥市大数据资产运营有限公司。</w:t>
      </w:r>
    </w:p>
    <w:p>
      <w:pPr>
        <w:autoSpaceDE w:val="0"/>
        <w:autoSpaceDN w:val="0"/>
        <w:adjustRightInd w:val="0"/>
        <w:spacing w:line="592"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五、评标办法</w:t>
      </w:r>
    </w:p>
    <w:p>
      <w:pPr>
        <w:autoSpaceDE w:val="0"/>
        <w:autoSpaceDN w:val="0"/>
        <w:adjustRightInd w:val="0"/>
        <w:spacing w:line="592"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本次采购采取综合评分法进行评审，满分100分。评标工作将由合肥市大数据资产运营有限公司组织，组成评标委员会，负责本项目的评标工作。由评标委员会对投标文件进行资格审查及符合性审查，对于通过审查的投标文件进行综合评定。由综合评定得分最高一方中标，具体评定要求及得分占比如下：</w:t>
      </w:r>
    </w:p>
    <w:p>
      <w:pPr>
        <w:pStyle w:val="2"/>
      </w:pPr>
    </w:p>
    <w:tbl>
      <w:tblPr>
        <w:tblStyle w:val="10"/>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1550"/>
        <w:gridCol w:w="3713"/>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pPr>
              <w:spacing w:line="360" w:lineRule="auto"/>
              <w:ind w:firstLine="422" w:firstLineChars="175"/>
              <w:rPr>
                <w:rFonts w:ascii="仿宋_GB2312" w:hAnsi="仿宋_GB2312" w:eastAsia="仿宋_GB2312" w:cs="仿宋_GB2312"/>
                <w:b/>
                <w:bCs/>
                <w:sz w:val="24"/>
              </w:rPr>
            </w:pPr>
            <w:r>
              <w:rPr>
                <w:rFonts w:hint="eastAsia" w:ascii="仿宋_GB2312" w:hAnsi="仿宋_GB2312" w:eastAsia="仿宋_GB2312" w:cs="仿宋_GB2312"/>
                <w:b/>
                <w:bCs/>
                <w:sz w:val="24"/>
              </w:rPr>
              <w:t>类别</w:t>
            </w:r>
          </w:p>
        </w:tc>
        <w:tc>
          <w:tcPr>
            <w:tcW w:w="1550" w:type="dxa"/>
          </w:tcPr>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评分内容</w:t>
            </w:r>
          </w:p>
        </w:tc>
        <w:tc>
          <w:tcPr>
            <w:tcW w:w="3713" w:type="dxa"/>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评分标准</w:t>
            </w:r>
          </w:p>
        </w:tc>
        <w:tc>
          <w:tcPr>
            <w:tcW w:w="1468" w:type="dxa"/>
          </w:tcPr>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vMerge w:val="restart"/>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商务及技术部分（</w:t>
            </w:r>
            <w:r>
              <w:rPr>
                <w:rFonts w:ascii="仿宋_GB2312" w:hAnsi="仿宋_GB2312" w:eastAsia="仿宋_GB2312" w:cs="仿宋_GB2312"/>
                <w:sz w:val="24"/>
                <w:lang w:val="en-GB"/>
              </w:rPr>
              <w:t>7</w:t>
            </w:r>
            <w:r>
              <w:rPr>
                <w:rFonts w:hint="eastAsia" w:ascii="仿宋_GB2312" w:hAnsi="仿宋_GB2312" w:eastAsia="仿宋_GB2312" w:cs="仿宋_GB2312"/>
                <w:sz w:val="24"/>
              </w:rPr>
              <w:t>0分）</w:t>
            </w:r>
          </w:p>
        </w:tc>
        <w:tc>
          <w:tcPr>
            <w:tcW w:w="155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企业实力</w:t>
            </w:r>
          </w:p>
        </w:tc>
        <w:tc>
          <w:tcPr>
            <w:tcW w:w="3713" w:type="dxa"/>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投标人正常经营，且入围高新区合创券服务商的，得5分。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备注：须提供营业执照、信用中国信用报告（未被列入失信执行人、未被列入重大税收违法案件当事人名单）、及高新区合创券服务商证明材料。</w:t>
            </w:r>
          </w:p>
        </w:tc>
        <w:tc>
          <w:tcPr>
            <w:tcW w:w="14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vMerge w:val="continue"/>
          </w:tcPr>
          <w:p>
            <w:pPr>
              <w:spacing w:line="360" w:lineRule="auto"/>
              <w:ind w:firstLine="420" w:firstLineChars="175"/>
              <w:jc w:val="left"/>
              <w:rPr>
                <w:rFonts w:ascii="仿宋_GB2312" w:hAnsi="仿宋_GB2312" w:eastAsia="仿宋_GB2312" w:cs="仿宋_GB2312"/>
                <w:sz w:val="24"/>
              </w:rPr>
            </w:pPr>
          </w:p>
        </w:tc>
        <w:tc>
          <w:tcPr>
            <w:tcW w:w="155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服务方案</w:t>
            </w:r>
          </w:p>
        </w:tc>
        <w:tc>
          <w:tcPr>
            <w:tcW w:w="3713" w:type="dxa"/>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投标人根据招标人的实际情况提供服务方案，包括但不限于服务规划、保障措施、服务支持等。</w:t>
            </w:r>
          </w:p>
          <w:p>
            <w:pPr>
              <w:spacing w:line="360" w:lineRule="auto"/>
              <w:jc w:val="left"/>
            </w:pPr>
            <w:r>
              <w:rPr>
                <w:rFonts w:hint="eastAsia" w:ascii="仿宋_GB2312" w:hAnsi="仿宋_GB2312" w:eastAsia="仿宋_GB2312" w:cs="仿宋_GB2312"/>
                <w:sz w:val="24"/>
              </w:rPr>
              <w:t>由评委综合评定后打分，优秀的得</w:t>
            </w:r>
            <w:r>
              <w:rPr>
                <w:rFonts w:ascii="仿宋_GB2312" w:hAnsi="仿宋_GB2312" w:eastAsia="仿宋_GB2312" w:cs="仿宋_GB2312"/>
                <w:sz w:val="24"/>
                <w:lang w:val="en-GB"/>
              </w:rPr>
              <w:t>12</w:t>
            </w:r>
            <w:r>
              <w:rPr>
                <w:rFonts w:hint="eastAsia" w:ascii="仿宋_GB2312" w:hAnsi="仿宋_GB2312" w:eastAsia="仿宋_GB2312" w:cs="仿宋_GB2312"/>
                <w:sz w:val="24"/>
              </w:rPr>
              <w:t>-1</w:t>
            </w:r>
            <w:r>
              <w:rPr>
                <w:rFonts w:ascii="仿宋_GB2312" w:hAnsi="仿宋_GB2312" w:eastAsia="仿宋_GB2312" w:cs="仿宋_GB2312"/>
                <w:sz w:val="24"/>
                <w:lang w:val="en-GB"/>
              </w:rPr>
              <w:t>5</w:t>
            </w:r>
            <w:r>
              <w:rPr>
                <w:rFonts w:hint="eastAsia" w:ascii="仿宋_GB2312" w:hAnsi="仿宋_GB2312" w:eastAsia="仿宋_GB2312" w:cs="仿宋_GB2312"/>
                <w:sz w:val="24"/>
              </w:rPr>
              <w:t>分，良好的得</w:t>
            </w:r>
            <w:r>
              <w:rPr>
                <w:rFonts w:ascii="仿宋_GB2312" w:hAnsi="仿宋_GB2312" w:eastAsia="仿宋_GB2312" w:cs="仿宋_GB2312"/>
                <w:sz w:val="24"/>
                <w:lang w:val="en-GB"/>
              </w:rPr>
              <w:t>8</w:t>
            </w:r>
            <w:r>
              <w:rPr>
                <w:rFonts w:hint="eastAsia" w:ascii="仿宋_GB2312" w:hAnsi="仿宋_GB2312" w:eastAsia="仿宋_GB2312" w:cs="仿宋_GB2312"/>
                <w:sz w:val="24"/>
              </w:rPr>
              <w:t>-</w:t>
            </w:r>
            <w:r>
              <w:rPr>
                <w:rFonts w:ascii="仿宋_GB2312" w:hAnsi="仿宋_GB2312" w:eastAsia="仿宋_GB2312" w:cs="仿宋_GB2312"/>
                <w:sz w:val="24"/>
                <w:lang w:val="en-GB"/>
              </w:rPr>
              <w:t>11</w:t>
            </w:r>
            <w:r>
              <w:rPr>
                <w:rFonts w:hint="eastAsia" w:ascii="仿宋_GB2312" w:hAnsi="仿宋_GB2312" w:eastAsia="仿宋_GB2312" w:cs="仿宋_GB2312"/>
                <w:sz w:val="24"/>
              </w:rPr>
              <w:t>分，一般的得0-</w:t>
            </w:r>
            <w:r>
              <w:rPr>
                <w:rFonts w:ascii="仿宋_GB2312" w:hAnsi="仿宋_GB2312" w:eastAsia="仿宋_GB2312" w:cs="仿宋_GB2312"/>
                <w:sz w:val="24"/>
                <w:lang w:val="en-GB"/>
              </w:rPr>
              <w:t>7</w:t>
            </w:r>
            <w:r>
              <w:rPr>
                <w:rFonts w:hint="eastAsia" w:ascii="仿宋_GB2312" w:hAnsi="仿宋_GB2312" w:eastAsia="仿宋_GB2312" w:cs="仿宋_GB2312"/>
                <w:sz w:val="24"/>
              </w:rPr>
              <w:t>分，较差或不能满足招标要求的得0分。</w:t>
            </w:r>
          </w:p>
        </w:tc>
        <w:tc>
          <w:tcPr>
            <w:tcW w:w="14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0~1</w:t>
            </w:r>
            <w:r>
              <w:rPr>
                <w:rFonts w:ascii="仿宋_GB2312" w:hAnsi="仿宋_GB2312" w:eastAsia="仿宋_GB2312" w:cs="仿宋_GB2312"/>
                <w:sz w:val="24"/>
                <w:lang w:val="en-GB"/>
              </w:rPr>
              <w:t>5</w:t>
            </w:r>
            <w:r>
              <w:rPr>
                <w:rFonts w:hint="eastAsia" w:ascii="仿宋_GB2312" w:hAnsi="仿宋_GB2312" w:eastAsia="仿宋_GB2312"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vMerge w:val="continue"/>
          </w:tcPr>
          <w:p>
            <w:pPr>
              <w:spacing w:line="360" w:lineRule="auto"/>
              <w:ind w:firstLine="420" w:firstLineChars="175"/>
              <w:jc w:val="left"/>
              <w:rPr>
                <w:rFonts w:ascii="仿宋_GB2312" w:hAnsi="仿宋_GB2312" w:eastAsia="仿宋_GB2312" w:cs="仿宋_GB2312"/>
                <w:sz w:val="24"/>
              </w:rPr>
            </w:pPr>
          </w:p>
        </w:tc>
        <w:tc>
          <w:tcPr>
            <w:tcW w:w="1550"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业绩案例</w:t>
            </w:r>
          </w:p>
        </w:tc>
        <w:tc>
          <w:tcPr>
            <w:tcW w:w="3713" w:type="dxa"/>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投标人提供自 2020 年1月1日以来（以合同签订时间为准）相关业绩案例证明：</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1、具有ITSS三级及以上服务案例，每提供一个得1分，最高得</w:t>
            </w:r>
            <w:r>
              <w:rPr>
                <w:rFonts w:ascii="仿宋_GB2312" w:hAnsi="仿宋_GB2312" w:eastAsia="仿宋_GB2312" w:cs="仿宋_GB2312"/>
                <w:sz w:val="24"/>
                <w:lang w:val="en-GB"/>
              </w:rPr>
              <w:t>10</w:t>
            </w:r>
            <w:r>
              <w:rPr>
                <w:rFonts w:hint="eastAsia" w:ascii="仿宋_GB2312" w:hAnsi="仿宋_GB2312" w:eastAsia="仿宋_GB2312" w:cs="仿宋_GB2312"/>
                <w:sz w:val="24"/>
              </w:rPr>
              <w:t>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2、具有CMMI三级及以上服务案例，每提供一个得</w:t>
            </w:r>
            <w:r>
              <w:rPr>
                <w:rFonts w:ascii="仿宋_GB2312" w:hAnsi="仿宋_GB2312" w:eastAsia="仿宋_GB2312" w:cs="仿宋_GB2312"/>
                <w:sz w:val="24"/>
                <w:lang w:val="en-GB"/>
              </w:rPr>
              <w:t>2</w:t>
            </w:r>
            <w:r>
              <w:rPr>
                <w:rFonts w:hint="eastAsia" w:ascii="仿宋_GB2312" w:hAnsi="仿宋_GB2312" w:eastAsia="仿宋_GB2312" w:cs="仿宋_GB2312"/>
                <w:sz w:val="24"/>
              </w:rPr>
              <w:t>分，最高得</w:t>
            </w:r>
            <w:r>
              <w:rPr>
                <w:rFonts w:ascii="仿宋_GB2312" w:hAnsi="仿宋_GB2312" w:eastAsia="仿宋_GB2312" w:cs="仿宋_GB2312"/>
                <w:sz w:val="24"/>
                <w:lang w:val="en-GB"/>
              </w:rPr>
              <w:t>10</w:t>
            </w:r>
            <w:r>
              <w:rPr>
                <w:rFonts w:hint="eastAsia" w:ascii="仿宋_GB2312" w:hAnsi="仿宋_GB2312" w:eastAsia="仿宋_GB2312" w:cs="仿宋_GB2312"/>
                <w:sz w:val="24"/>
              </w:rPr>
              <w:t>分；</w:t>
            </w:r>
          </w:p>
          <w:p>
            <w:pPr>
              <w:spacing w:line="360" w:lineRule="auto"/>
              <w:jc w:val="left"/>
              <w:rPr>
                <w:rFonts w:ascii="仿宋_GB2312" w:hAnsi="仿宋_GB2312" w:eastAsia="仿宋_GB2312" w:cs="仿宋_GB2312"/>
                <w:sz w:val="24"/>
              </w:rPr>
            </w:pPr>
            <w:r>
              <w:rPr>
                <w:rFonts w:ascii="仿宋_GB2312" w:hAnsi="仿宋_GB2312" w:eastAsia="仿宋_GB2312" w:cs="仿宋_GB2312"/>
                <w:sz w:val="24"/>
                <w:lang w:val="en-GB"/>
              </w:rPr>
              <w:t>3</w:t>
            </w:r>
            <w:r>
              <w:rPr>
                <w:rFonts w:hint="eastAsia" w:ascii="仿宋_GB2312" w:hAnsi="仿宋_GB2312" w:eastAsia="仿宋_GB2312" w:cs="仿宋_GB2312"/>
                <w:sz w:val="24"/>
              </w:rPr>
              <w:t>、具有CS服务案例，每提供一个得</w:t>
            </w:r>
            <w:r>
              <w:rPr>
                <w:rFonts w:ascii="仿宋_GB2312" w:hAnsi="仿宋_GB2312" w:eastAsia="仿宋_GB2312" w:cs="仿宋_GB2312"/>
                <w:sz w:val="24"/>
                <w:lang w:val="en-GB"/>
              </w:rPr>
              <w:t>2</w:t>
            </w:r>
            <w:r>
              <w:rPr>
                <w:rFonts w:hint="eastAsia" w:ascii="仿宋_GB2312" w:hAnsi="仿宋_GB2312" w:eastAsia="仿宋_GB2312" w:cs="仿宋_GB2312"/>
                <w:sz w:val="24"/>
              </w:rPr>
              <w:t>分，最高得</w:t>
            </w:r>
            <w:r>
              <w:rPr>
                <w:rFonts w:ascii="仿宋_GB2312" w:hAnsi="仿宋_GB2312" w:eastAsia="仿宋_GB2312" w:cs="仿宋_GB2312"/>
                <w:sz w:val="24"/>
                <w:lang w:val="en-GB"/>
              </w:rPr>
              <w:t>10</w:t>
            </w:r>
            <w:r>
              <w:rPr>
                <w:rFonts w:hint="eastAsia" w:ascii="仿宋_GB2312" w:hAnsi="仿宋_GB2312" w:eastAsia="仿宋_GB2312" w:cs="仿宋_GB2312"/>
                <w:sz w:val="24"/>
              </w:rPr>
              <w:t>分；</w:t>
            </w:r>
          </w:p>
          <w:p>
            <w:pPr>
              <w:spacing w:line="360" w:lineRule="auto"/>
              <w:jc w:val="left"/>
              <w:rPr>
                <w:rFonts w:ascii="仿宋_GB2312" w:hAnsi="仿宋_GB2312" w:eastAsia="仿宋_GB2312" w:cs="仿宋_GB2312"/>
                <w:sz w:val="24"/>
              </w:rPr>
            </w:pPr>
            <w:r>
              <w:rPr>
                <w:rFonts w:ascii="仿宋_GB2312" w:hAnsi="仿宋_GB2312" w:eastAsia="仿宋_GB2312" w:cs="仿宋_GB2312"/>
                <w:sz w:val="24"/>
                <w:lang w:val="en-GB"/>
              </w:rPr>
              <w:t>4</w:t>
            </w:r>
            <w:r>
              <w:rPr>
                <w:rFonts w:hint="eastAsia" w:ascii="仿宋_GB2312" w:hAnsi="仿宋_GB2312" w:eastAsia="仿宋_GB2312" w:cs="仿宋_GB2312"/>
                <w:sz w:val="24"/>
              </w:rPr>
              <w:t>、具有CCRC服务案例，每提供一个得2分，最高得4分；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5、具有省级（如科技厅、经信厅等）及以上项目申报服务案例，每提供一个得1分，最高得6分；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6、具有国家高新技术企业申报服务案例，每提供一个得1分，最高得10分。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备注：须提供业绩案例合同、发票及其它证明材料。</w:t>
            </w:r>
          </w:p>
        </w:tc>
        <w:tc>
          <w:tcPr>
            <w:tcW w:w="14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0~</w:t>
            </w:r>
            <w:r>
              <w:rPr>
                <w:rFonts w:ascii="仿宋_GB2312" w:hAnsi="仿宋_GB2312" w:eastAsia="仿宋_GB2312" w:cs="仿宋_GB2312"/>
                <w:sz w:val="24"/>
                <w:lang w:val="en-GB"/>
              </w:rPr>
              <w:t>50</w:t>
            </w:r>
            <w:r>
              <w:rPr>
                <w:rFonts w:hint="eastAsia" w:ascii="仿宋_GB2312" w:hAnsi="仿宋_GB2312" w:eastAsia="仿宋_GB2312" w:cs="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投标报价部分（</w:t>
            </w:r>
            <w:r>
              <w:rPr>
                <w:rFonts w:ascii="仿宋_GB2312" w:hAnsi="仿宋_GB2312" w:eastAsia="仿宋_GB2312" w:cs="仿宋_GB2312"/>
                <w:sz w:val="24"/>
                <w:lang w:val="en-GB"/>
              </w:rPr>
              <w:t>3</w:t>
            </w:r>
            <w:r>
              <w:rPr>
                <w:rFonts w:hint="eastAsia" w:ascii="仿宋_GB2312" w:hAnsi="仿宋_GB2312" w:eastAsia="仿宋_GB2312" w:cs="仿宋_GB2312"/>
                <w:sz w:val="24"/>
              </w:rPr>
              <w:t>0分）</w:t>
            </w:r>
          </w:p>
        </w:tc>
        <w:tc>
          <w:tcPr>
            <w:tcW w:w="1550" w:type="dxa"/>
          </w:tcPr>
          <w:p>
            <w:pPr>
              <w:spacing w:line="360" w:lineRule="auto"/>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报价部分</w:t>
            </w:r>
          </w:p>
        </w:tc>
        <w:tc>
          <w:tcPr>
            <w:tcW w:w="3713" w:type="dxa"/>
          </w:tcPr>
          <w:p>
            <w:pPr>
              <w:spacing w:line="360" w:lineRule="auto"/>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满足招标文件要求且投标价格最低的有效投标报价为评标基准价，得</w:t>
            </w:r>
            <w:r>
              <w:rPr>
                <w:rFonts w:ascii="仿宋_GB2312" w:hAnsi="仿宋_GB2312" w:eastAsia="仿宋_GB2312" w:cs="仿宋_GB2312"/>
                <w:color w:val="000000"/>
                <w:kern w:val="0"/>
                <w:sz w:val="24"/>
                <w:lang w:val="en-GB"/>
              </w:rPr>
              <w:t>3</w:t>
            </w:r>
            <w:r>
              <w:rPr>
                <w:rFonts w:hint="eastAsia" w:ascii="仿宋_GB2312" w:hAnsi="仿宋_GB2312" w:eastAsia="仿宋_GB2312" w:cs="仿宋_GB2312"/>
                <w:color w:val="000000"/>
                <w:kern w:val="0"/>
                <w:sz w:val="24"/>
              </w:rPr>
              <w:t>0分；</w:t>
            </w:r>
          </w:p>
          <w:p>
            <w:pPr>
              <w:spacing w:line="360" w:lineRule="auto"/>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其他投标人的报价得分统一按下列公式计算：</w:t>
            </w:r>
          </w:p>
          <w:p>
            <w:pPr>
              <w:spacing w:line="360" w:lineRule="auto"/>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投标人的报价得分=（评标基准价/投标报价）×</w:t>
            </w:r>
            <w:r>
              <w:rPr>
                <w:rFonts w:ascii="仿宋_GB2312" w:hAnsi="仿宋_GB2312" w:eastAsia="仿宋_GB2312" w:cs="仿宋_GB2312"/>
                <w:color w:val="000000"/>
                <w:kern w:val="0"/>
                <w:sz w:val="24"/>
                <w:lang w:val="en-GB"/>
              </w:rPr>
              <w:t>3</w:t>
            </w:r>
            <w:r>
              <w:rPr>
                <w:rFonts w:hint="eastAsia" w:ascii="仿宋_GB2312" w:hAnsi="仿宋_GB2312" w:eastAsia="仿宋_GB2312" w:cs="仿宋_GB2312"/>
                <w:color w:val="000000"/>
                <w:kern w:val="0"/>
                <w:sz w:val="24"/>
              </w:rPr>
              <w:t>0。</w:t>
            </w:r>
          </w:p>
          <w:p>
            <w:pPr>
              <w:spacing w:line="360" w:lineRule="auto"/>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所算出的投标报价得分即为报价部分得分。</w:t>
            </w:r>
          </w:p>
          <w:p>
            <w:pPr>
              <w:spacing w:line="360" w:lineRule="auto"/>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（注：报价分按照总价计算，得分保留小数点后二位数，第三位四舍五入。）</w:t>
            </w:r>
          </w:p>
        </w:tc>
        <w:tc>
          <w:tcPr>
            <w:tcW w:w="1468"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0~</w:t>
            </w:r>
            <w:r>
              <w:rPr>
                <w:rFonts w:ascii="仿宋_GB2312" w:hAnsi="仿宋_GB2312" w:eastAsia="仿宋_GB2312" w:cs="仿宋_GB2312"/>
                <w:sz w:val="24"/>
                <w:lang w:val="en-GB"/>
              </w:rPr>
              <w:t>3</w:t>
            </w:r>
            <w:r>
              <w:rPr>
                <w:rFonts w:hint="eastAsia" w:ascii="仿宋_GB2312" w:hAnsi="仿宋_GB2312" w:eastAsia="仿宋_GB2312" w:cs="仿宋_GB2312"/>
                <w:sz w:val="24"/>
              </w:rPr>
              <w:t>0分</w:t>
            </w:r>
          </w:p>
        </w:tc>
      </w:tr>
    </w:tbl>
    <w:p>
      <w:pPr>
        <w:pStyle w:val="2"/>
      </w:pPr>
    </w:p>
    <w:p>
      <w:pPr>
        <w:autoSpaceDE w:val="0"/>
        <w:autoSpaceDN w:val="0"/>
        <w:adjustRightInd w:val="0"/>
        <w:spacing w:line="592" w:lineRule="exact"/>
        <w:ind w:firstLine="579" w:firstLineChars="181"/>
        <w:jc w:val="left"/>
        <w:rPr>
          <w:rFonts w:ascii="黑体" w:hAnsi="黑体" w:eastAsia="黑体" w:cs="黑体"/>
          <w:sz w:val="32"/>
          <w:szCs w:val="32"/>
          <w:highlight w:val="none"/>
        </w:rPr>
      </w:pPr>
      <w:r>
        <w:rPr>
          <w:rFonts w:hint="eastAsia" w:ascii="黑体" w:hAnsi="黑体" w:eastAsia="黑体" w:cs="黑体"/>
          <w:sz w:val="32"/>
          <w:szCs w:val="32"/>
        </w:rPr>
        <w:t>六、其他事项说</w:t>
      </w:r>
      <w:r>
        <w:rPr>
          <w:rFonts w:hint="eastAsia" w:ascii="黑体" w:hAnsi="黑体" w:eastAsia="黑体" w:cs="黑体"/>
          <w:sz w:val="32"/>
          <w:szCs w:val="32"/>
          <w:highlight w:val="none"/>
        </w:rPr>
        <w:t>明</w:t>
      </w:r>
    </w:p>
    <w:p>
      <w:pPr>
        <w:autoSpaceDE/>
        <w:autoSpaceDN/>
        <w:adjustRightInd/>
        <w:spacing w:line="240" w:lineRule="auto"/>
        <w:ind w:firstLine="0" w:firstLineChars="0"/>
        <w:jc w:val="left"/>
        <w:rPr>
          <w:rFonts w:ascii="仿宋_GB2312" w:hAnsi="宋体" w:eastAsia="仿宋_GB2312"/>
          <w:sz w:val="32"/>
          <w:szCs w:val="32"/>
        </w:rPr>
      </w:pPr>
      <w:r>
        <w:rPr>
          <w:rFonts w:hint="eastAsia" w:ascii="仿宋_GB2312" w:hAnsi="宋体" w:eastAsia="仿宋_GB2312"/>
          <w:sz w:val="32"/>
          <w:szCs w:val="32"/>
          <w:highlight w:val="none"/>
        </w:rPr>
        <w:t>1.供应商须在2022年</w:t>
      </w:r>
      <w:r>
        <w:rPr>
          <w:rFonts w:hint="eastAsia" w:ascii="仿宋_GB2312" w:hAnsi="宋体" w:eastAsia="仿宋_GB2312"/>
          <w:sz w:val="32"/>
          <w:szCs w:val="32"/>
          <w:highlight w:val="none"/>
          <w:lang w:eastAsia="zh-CN"/>
        </w:rPr>
        <w:t>７</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eastAsia="zh-CN"/>
        </w:rPr>
        <w:t>６</w:t>
      </w:r>
      <w:r>
        <w:rPr>
          <w:rFonts w:hint="eastAsia" w:ascii="仿宋_GB2312" w:hAnsi="宋体" w:eastAsia="仿宋_GB2312"/>
          <w:sz w:val="32"/>
          <w:szCs w:val="32"/>
          <w:highlight w:val="none"/>
        </w:rPr>
        <w:t>日(星期</w:t>
      </w:r>
      <w:r>
        <w:rPr>
          <w:rFonts w:hint="eastAsia" w:ascii="仿宋_GB2312" w:hAnsi="宋体" w:eastAsia="仿宋_GB2312"/>
          <w:sz w:val="32"/>
          <w:szCs w:val="32"/>
          <w:highlight w:val="none"/>
          <w:lang w:val="en-US" w:eastAsia="zh-CN"/>
        </w:rPr>
        <w:t>三</w:t>
      </w:r>
      <w:r>
        <w:rPr>
          <w:rFonts w:hint="eastAsia" w:ascii="仿宋_GB2312" w:hAnsi="宋体" w:eastAsia="仿宋_GB2312"/>
          <w:sz w:val="32"/>
          <w:szCs w:val="32"/>
          <w:highlight w:val="none"/>
        </w:rPr>
        <w:t>)12:00前将所有</w:t>
      </w:r>
      <w:r>
        <w:rPr>
          <w:rFonts w:hint="eastAsia" w:ascii="仿宋_GB2312" w:hAnsi="宋体" w:eastAsia="仿宋_GB2312"/>
          <w:sz w:val="32"/>
          <w:szCs w:val="32"/>
        </w:rPr>
        <w:t>响应材料纸质</w:t>
      </w:r>
      <w:r>
        <w:rPr>
          <w:rFonts w:hint="eastAsia" w:ascii="仿宋_GB2312" w:hAnsi="宋体" w:eastAsia="仿宋_GB2312"/>
          <w:sz w:val="32"/>
          <w:szCs w:val="32"/>
          <w:lang w:val="en-US" w:eastAsia="zh-CN"/>
        </w:rPr>
        <w:t>一式一份</w:t>
      </w:r>
      <w:r>
        <w:rPr>
          <w:rFonts w:hint="eastAsia" w:ascii="仿宋_GB2312" w:hAnsi="宋体" w:eastAsia="仿宋_GB2312"/>
          <w:sz w:val="32"/>
          <w:szCs w:val="32"/>
        </w:rPr>
        <w:t>封印邮寄或送至我司，逾期响应无效。</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2.如有疑问，可于工作日9:00-12:00、</w:t>
      </w:r>
      <w:r>
        <w:rPr>
          <w:rFonts w:ascii="仿宋_GB2312" w:hAnsi="宋体" w:eastAsia="仿宋_GB2312"/>
          <w:sz w:val="32"/>
          <w:szCs w:val="32"/>
        </w:rPr>
        <w:t>1</w:t>
      </w:r>
      <w:r>
        <w:rPr>
          <w:rFonts w:hint="eastAsia" w:ascii="仿宋_GB2312" w:hAnsi="宋体" w:eastAsia="仿宋_GB2312"/>
          <w:sz w:val="32"/>
          <w:szCs w:val="32"/>
        </w:rPr>
        <w:t>4:00-17:30联系本项目联系人。</w:t>
      </w:r>
    </w:p>
    <w:p>
      <w:pPr>
        <w:spacing w:line="360" w:lineRule="auto"/>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七、响应文件</w:t>
      </w:r>
      <w:r>
        <w:rPr>
          <w:rFonts w:hint="eastAsia" w:ascii="黑体" w:hAnsi="黑体" w:eastAsia="黑体" w:cs="黑体"/>
          <w:sz w:val="32"/>
          <w:szCs w:val="32"/>
        </w:rPr>
        <w:t>清单</w:t>
      </w:r>
    </w:p>
    <w:tbl>
      <w:tblPr>
        <w:tblStyle w:val="9"/>
        <w:tblW w:w="8340"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413"/>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2" w:type="dxa"/>
            <w:vAlign w:val="center"/>
          </w:tcPr>
          <w:p>
            <w:pPr>
              <w:spacing w:line="400" w:lineRule="exact"/>
              <w:jc w:val="center"/>
              <w:rPr>
                <w:rFonts w:ascii="宋体" w:hAnsi="宋体"/>
                <w:b/>
                <w:sz w:val="24"/>
              </w:rPr>
            </w:pPr>
            <w:r>
              <w:rPr>
                <w:rFonts w:hint="eastAsia" w:ascii="宋体" w:hAnsi="宋体"/>
                <w:b/>
                <w:sz w:val="24"/>
              </w:rPr>
              <w:t>序号</w:t>
            </w:r>
          </w:p>
        </w:tc>
        <w:tc>
          <w:tcPr>
            <w:tcW w:w="5413" w:type="dxa"/>
            <w:vAlign w:val="center"/>
          </w:tcPr>
          <w:p>
            <w:pPr>
              <w:spacing w:line="400" w:lineRule="exact"/>
              <w:jc w:val="center"/>
              <w:rPr>
                <w:rFonts w:ascii="宋体" w:hAnsi="宋体"/>
                <w:b/>
                <w:sz w:val="24"/>
              </w:rPr>
            </w:pPr>
            <w:r>
              <w:rPr>
                <w:rFonts w:hint="eastAsia" w:ascii="宋体" w:hAnsi="宋体"/>
                <w:b/>
                <w:sz w:val="24"/>
              </w:rPr>
              <w:t>资料名称</w:t>
            </w:r>
          </w:p>
        </w:tc>
        <w:tc>
          <w:tcPr>
            <w:tcW w:w="2215"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lang w:val="zh-CN"/>
              </w:rPr>
              <w:t>一</w:t>
            </w:r>
          </w:p>
        </w:tc>
        <w:tc>
          <w:tcPr>
            <w:tcW w:w="5413" w:type="dxa"/>
            <w:vAlign w:val="center"/>
          </w:tcPr>
          <w:p>
            <w:pPr>
              <w:rPr>
                <w:rFonts w:ascii="宋体" w:hAnsi="宋体"/>
                <w:u w:val="single"/>
              </w:rPr>
            </w:pPr>
            <w:r>
              <w:rPr>
                <w:rFonts w:hint="eastAsia" w:ascii="宋体" w:hAnsi="宋体"/>
                <w:bCs/>
                <w:sz w:val="24"/>
              </w:rPr>
              <w:t xml:space="preserve">报价表                           </w:t>
            </w:r>
          </w:p>
        </w:tc>
        <w:tc>
          <w:tcPr>
            <w:tcW w:w="2215" w:type="dxa"/>
            <w:vAlign w:val="center"/>
          </w:tcPr>
          <w:p>
            <w:pPr>
              <w:spacing w:before="50" w:after="50"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rPr>
              <w:t>二</w:t>
            </w:r>
          </w:p>
        </w:tc>
        <w:tc>
          <w:tcPr>
            <w:tcW w:w="5413" w:type="dxa"/>
            <w:vAlign w:val="center"/>
          </w:tcPr>
          <w:p>
            <w:pPr>
              <w:rPr>
                <w:rFonts w:ascii="宋体" w:hAnsi="宋体"/>
                <w:bCs/>
                <w:sz w:val="24"/>
              </w:rPr>
            </w:pPr>
            <w:r>
              <w:rPr>
                <w:rFonts w:hint="eastAsia" w:ascii="宋体" w:hAnsi="宋体"/>
                <w:sz w:val="24"/>
              </w:rPr>
              <w:t>供应商综合情况简介</w:t>
            </w:r>
          </w:p>
        </w:tc>
        <w:tc>
          <w:tcPr>
            <w:tcW w:w="2215" w:type="dxa"/>
            <w:vAlign w:val="center"/>
          </w:tcPr>
          <w:p>
            <w:pPr>
              <w:spacing w:before="50" w:after="50"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rPr>
              <w:t>三</w:t>
            </w:r>
          </w:p>
        </w:tc>
        <w:tc>
          <w:tcPr>
            <w:tcW w:w="5413" w:type="dxa"/>
            <w:vAlign w:val="center"/>
          </w:tcPr>
          <w:p>
            <w:pPr>
              <w:rPr>
                <w:rFonts w:ascii="宋体" w:hAnsi="宋体"/>
                <w:sz w:val="24"/>
              </w:rPr>
            </w:pPr>
            <w:r>
              <w:rPr>
                <w:rFonts w:hint="eastAsia" w:ascii="宋体" w:hAnsi="宋体"/>
                <w:bCs/>
                <w:sz w:val="24"/>
              </w:rPr>
              <w:t>无重大违法记录声明函、无不良信用记录声明函</w:t>
            </w:r>
          </w:p>
        </w:tc>
        <w:tc>
          <w:tcPr>
            <w:tcW w:w="2215" w:type="dxa"/>
            <w:vAlign w:val="center"/>
          </w:tcPr>
          <w:p>
            <w:pPr>
              <w:spacing w:before="50" w:after="50" w:line="360" w:lineRule="auto"/>
              <w:jc w:val="center"/>
              <w:rPr>
                <w:rFonts w:ascii="宋体" w:hAnsi="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rPr>
              <w:t>四</w:t>
            </w:r>
          </w:p>
        </w:tc>
        <w:tc>
          <w:tcPr>
            <w:tcW w:w="5413" w:type="dxa"/>
            <w:vAlign w:val="center"/>
          </w:tcPr>
          <w:p>
            <w:pPr>
              <w:rPr>
                <w:rFonts w:ascii="宋体" w:hAnsi="宋体"/>
                <w:sz w:val="24"/>
              </w:rPr>
            </w:pPr>
            <w:r>
              <w:rPr>
                <w:rFonts w:hint="eastAsia" w:ascii="宋体" w:hAnsi="宋体"/>
                <w:sz w:val="24"/>
              </w:rPr>
              <w:t>技术服务方案</w:t>
            </w:r>
          </w:p>
        </w:tc>
        <w:tc>
          <w:tcPr>
            <w:tcW w:w="2215" w:type="dxa"/>
            <w:vAlign w:val="center"/>
          </w:tcPr>
          <w:p>
            <w:pPr>
              <w:spacing w:before="50" w:after="50" w:line="360" w:lineRule="auto"/>
              <w:jc w:val="center"/>
              <w:rPr>
                <w:rFonts w:ascii="宋体" w:hAnsi="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rPr>
              <w:t>五</w:t>
            </w:r>
          </w:p>
        </w:tc>
        <w:tc>
          <w:tcPr>
            <w:tcW w:w="5413" w:type="dxa"/>
            <w:vAlign w:val="center"/>
          </w:tcPr>
          <w:p>
            <w:pPr>
              <w:rPr>
                <w:rFonts w:ascii="宋体" w:hAnsi="宋体"/>
                <w:sz w:val="24"/>
              </w:rPr>
            </w:pPr>
            <w:r>
              <w:rPr>
                <w:rFonts w:hint="eastAsia" w:ascii="宋体" w:hAnsi="宋体"/>
                <w:sz w:val="24"/>
              </w:rPr>
              <w:t>其他文件</w:t>
            </w:r>
          </w:p>
        </w:tc>
        <w:tc>
          <w:tcPr>
            <w:tcW w:w="2215" w:type="dxa"/>
            <w:vAlign w:val="center"/>
          </w:tcPr>
          <w:p>
            <w:pPr>
              <w:spacing w:before="50" w:after="50" w:line="360" w:lineRule="auto"/>
              <w:jc w:val="center"/>
              <w:rPr>
                <w:rFonts w:ascii="宋体" w:hAnsi="宋体"/>
                <w:kern w:val="0"/>
                <w:sz w:val="24"/>
                <w:lang w:val="zh-CN"/>
              </w:rPr>
            </w:pPr>
          </w:p>
        </w:tc>
      </w:tr>
    </w:tbl>
    <w:p>
      <w:pPr>
        <w:spacing w:line="360" w:lineRule="auto"/>
        <w:jc w:val="left"/>
        <w:rPr>
          <w:rFonts w:ascii="仿宋_GB2312" w:hAnsi="宋体" w:eastAsia="仿宋_GB2312"/>
          <w:sz w:val="32"/>
          <w:szCs w:val="32"/>
        </w:rPr>
      </w:pPr>
    </w:p>
    <w:p>
      <w:pPr>
        <w:spacing w:line="360" w:lineRule="auto"/>
        <w:ind w:firstLine="640" w:firstLineChars="200"/>
        <w:jc w:val="left"/>
        <w:rPr>
          <w:rFonts w:ascii="仿宋_GB2312" w:hAnsi="宋体" w:eastAsia="仿宋_GB2312"/>
          <w:sz w:val="32"/>
          <w:szCs w:val="32"/>
        </w:rPr>
      </w:pPr>
      <w:r>
        <w:rPr>
          <w:rFonts w:hint="eastAsia" w:ascii="黑体" w:hAnsi="黑体" w:eastAsia="黑体" w:cs="黑体"/>
          <w:sz w:val="32"/>
          <w:szCs w:val="32"/>
          <w:shd w:val="clear" w:color="auto" w:fill="FFFFFF"/>
        </w:rPr>
        <w:t>八、响应文件格式</w:t>
      </w:r>
    </w:p>
    <w:p>
      <w:pPr>
        <w:spacing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详见附件</w:t>
      </w:r>
      <w:r>
        <w:rPr>
          <w:rFonts w:hint="eastAsia" w:ascii="仿宋_GB2312" w:hAnsi="宋体" w:eastAsia="仿宋_GB2312"/>
          <w:sz w:val="32"/>
          <w:szCs w:val="32"/>
          <w:lang w:val="en-US" w:eastAsia="zh-Hans"/>
        </w:rPr>
        <w:t>三</w:t>
      </w:r>
    </w:p>
    <w:p>
      <w:pPr>
        <w:spacing w:before="156" w:beforeLines="50" w:after="156" w:afterLines="50" w:line="360" w:lineRule="auto"/>
        <w:ind w:firstLine="3520" w:firstLineChars="1100"/>
        <w:jc w:val="left"/>
        <w:rPr>
          <w:rFonts w:ascii="仿宋_GB2312" w:hAnsi="仿宋_GB2312" w:eastAsia="仿宋_GB2312" w:cs="仿宋_GB2312"/>
          <w:bCs/>
          <w:sz w:val="32"/>
          <w:szCs w:val="32"/>
        </w:rPr>
      </w:pPr>
    </w:p>
    <w:p>
      <w:pPr>
        <w:spacing w:before="156" w:beforeLines="50" w:after="156" w:afterLines="50" w:line="360" w:lineRule="auto"/>
        <w:ind w:firstLine="3520" w:firstLineChars="1100"/>
        <w:jc w:val="left"/>
        <w:rPr>
          <w:rFonts w:ascii="仿宋_GB2312" w:hAnsi="仿宋_GB2312" w:eastAsia="仿宋_GB2312" w:cs="仿宋_GB2312"/>
          <w:bCs/>
          <w:sz w:val="32"/>
          <w:szCs w:val="32"/>
        </w:rPr>
      </w:pPr>
    </w:p>
    <w:p>
      <w:pPr>
        <w:spacing w:before="156" w:beforeLines="50" w:after="156" w:afterLines="50" w:line="360" w:lineRule="auto"/>
        <w:ind w:firstLine="3520" w:firstLineChars="11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合肥市大数据资产运营有限公司</w:t>
      </w:r>
    </w:p>
    <w:p>
      <w:pPr>
        <w:spacing w:before="156" w:beforeLines="50" w:after="156" w:afterLines="50" w:line="360" w:lineRule="auto"/>
        <w:ind w:firstLine="5120" w:firstLineChars="16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2022年</w:t>
      </w:r>
      <w:r>
        <w:rPr>
          <w:rFonts w:hint="eastAsia" w:ascii="仿宋_GB2312" w:hAnsi="仿宋_GB2312" w:eastAsia="仿宋_GB2312" w:cs="仿宋_GB2312"/>
          <w:bCs/>
          <w:sz w:val="32"/>
          <w:szCs w:val="32"/>
          <w:lang w:val="en-US" w:eastAsia="zh-CN"/>
        </w:rPr>
        <w:t>7</w:t>
      </w:r>
      <w:bookmarkStart w:id="7" w:name="_GoBack"/>
      <w:bookmarkEnd w:id="7"/>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日</w:t>
      </w:r>
    </w:p>
    <w:p>
      <w:pPr>
        <w:rPr>
          <w:rFonts w:hint="eastAsia" w:ascii="仿宋_GB2312" w:hAnsi="仿宋_GB2312" w:eastAsia="仿宋_GB2312" w:cs="仿宋_GB2312"/>
          <w:bCs/>
          <w:sz w:val="32"/>
          <w:szCs w:val="36"/>
        </w:rPr>
      </w:pPr>
      <w:r>
        <w:rPr>
          <w:rFonts w:hint="eastAsia" w:ascii="仿宋_GB2312" w:hAnsi="仿宋_GB2312" w:eastAsia="仿宋_GB2312" w:cs="仿宋_GB2312"/>
          <w:bCs/>
          <w:sz w:val="32"/>
          <w:szCs w:val="36"/>
        </w:rPr>
        <w:br w:type="page"/>
      </w:r>
    </w:p>
    <w:p>
      <w:pPr>
        <w:spacing w:before="0" w:beforeLines="0" w:after="0" w:afterLines="0" w:line="240" w:lineRule="auto"/>
        <w:jc w:val="left"/>
        <w:rPr>
          <w:rFonts w:hint="eastAsia" w:ascii="仿宋_GB2312" w:hAnsi="仿宋_GB2312" w:eastAsia="仿宋_GB2312" w:cs="仿宋_GB2312"/>
          <w:b w:val="0"/>
          <w:sz w:val="32"/>
          <w:szCs w:val="36"/>
          <w:lang w:val="en-US" w:eastAsia="zh-Hans"/>
        </w:rPr>
      </w:pPr>
      <w:r>
        <w:rPr>
          <w:rFonts w:hint="eastAsia" w:ascii="仿宋_GB2312" w:hAnsi="仿宋_GB2312" w:eastAsia="仿宋_GB2312" w:cs="仿宋_GB2312"/>
          <w:b w:val="0"/>
          <w:sz w:val="32"/>
          <w:szCs w:val="36"/>
          <w:lang w:val="en-US" w:eastAsia="zh-Hans"/>
        </w:rPr>
        <w:t>附件</w:t>
      </w:r>
      <w:r>
        <w:rPr>
          <w:rFonts w:hint="eastAsia" w:ascii="仿宋_GB2312" w:hAnsi="仿宋_GB2312" w:eastAsia="仿宋_GB2312" w:cs="仿宋_GB2312"/>
          <w:b w:val="0"/>
          <w:sz w:val="32"/>
          <w:szCs w:val="36"/>
          <w:lang w:val="en-US" w:eastAsia="zh-CN"/>
        </w:rPr>
        <w:t>一</w:t>
      </w:r>
      <w:r>
        <w:rPr>
          <w:rFonts w:hint="eastAsia" w:ascii="仿宋_GB2312" w:hAnsi="仿宋_GB2312" w:eastAsia="仿宋_GB2312" w:cs="仿宋_GB2312"/>
          <w:b w:val="0"/>
          <w:sz w:val="32"/>
          <w:szCs w:val="36"/>
          <w:lang w:eastAsia="zh-Hans"/>
        </w:rPr>
        <w:t>：</w:t>
      </w:r>
      <w:r>
        <w:rPr>
          <w:rFonts w:hint="eastAsia" w:ascii="仿宋_GB2312" w:hAnsi="仿宋_GB2312" w:eastAsia="仿宋_GB2312" w:cs="仿宋_GB2312"/>
          <w:b w:val="0"/>
          <w:sz w:val="32"/>
          <w:szCs w:val="36"/>
          <w:lang w:val="en-US" w:eastAsia="zh-Hans"/>
        </w:rPr>
        <w:t>最高限制单价</w:t>
      </w:r>
    </w:p>
    <w:p>
      <w:pPr>
        <w:ind w:firstLine="420"/>
        <w:jc w:val="right"/>
        <w:rPr>
          <w:rFonts w:ascii="宋体" w:hAnsi="宋体" w:eastAsia="宋体" w:cs="宋体"/>
          <w:b/>
          <w:szCs w:val="21"/>
          <w:u w:val="single"/>
        </w:rPr>
      </w:pPr>
      <w:r>
        <w:rPr>
          <w:rFonts w:hint="eastAsia" w:ascii="宋体" w:hAnsi="宋体" w:eastAsia="宋体" w:cs="宋体"/>
          <w:b/>
          <w:sz w:val="24"/>
          <w:szCs w:val="28"/>
        </w:rPr>
        <w:tab/>
      </w:r>
      <w:r>
        <w:rPr>
          <w:rFonts w:hint="eastAsia" w:ascii="宋体" w:hAnsi="宋体" w:eastAsia="宋体" w:cs="宋体"/>
          <w:b/>
          <w:sz w:val="24"/>
          <w:szCs w:val="28"/>
        </w:rPr>
        <w:tab/>
      </w:r>
      <w:r>
        <w:rPr>
          <w:rFonts w:hint="eastAsia" w:ascii="宋体" w:hAnsi="宋体" w:eastAsia="宋体" w:cs="宋体"/>
          <w:b/>
          <w:sz w:val="24"/>
          <w:szCs w:val="28"/>
        </w:rPr>
        <w:tab/>
      </w:r>
      <w:r>
        <w:rPr>
          <w:rFonts w:hint="eastAsia" w:ascii="宋体" w:hAnsi="宋体" w:eastAsia="宋体" w:cs="宋体"/>
          <w:b/>
          <w:sz w:val="24"/>
          <w:szCs w:val="28"/>
        </w:rPr>
        <w:tab/>
      </w:r>
      <w:r>
        <w:rPr>
          <w:rFonts w:hint="eastAsia" w:ascii="宋体" w:hAnsi="宋体" w:eastAsia="宋体" w:cs="宋体"/>
          <w:b/>
          <w:sz w:val="24"/>
          <w:szCs w:val="28"/>
        </w:rPr>
        <w:tab/>
      </w:r>
      <w:r>
        <w:rPr>
          <w:rFonts w:hint="eastAsia" w:ascii="宋体" w:hAnsi="宋体" w:eastAsia="宋体" w:cs="宋体"/>
          <w:b/>
          <w:sz w:val="24"/>
          <w:szCs w:val="28"/>
        </w:rPr>
        <w:tab/>
      </w:r>
      <w:r>
        <w:rPr>
          <w:rFonts w:hint="eastAsia" w:ascii="宋体" w:hAnsi="宋体" w:eastAsia="宋体" w:cs="宋体"/>
          <w:szCs w:val="21"/>
        </w:rPr>
        <w:t>单位：人民币元</w:t>
      </w:r>
    </w:p>
    <w:tbl>
      <w:tblPr>
        <w:tblStyle w:val="9"/>
        <w:tblW w:w="402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4211"/>
        <w:gridCol w:w="1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13" w:type="pct"/>
            <w:tcBorders>
              <w:top w:val="single" w:color="000000" w:sz="4" w:space="0"/>
              <w:left w:val="single" w:color="000000" w:sz="4" w:space="0"/>
              <w:bottom w:val="single" w:color="000000" w:sz="4" w:space="0"/>
              <w:right w:val="single" w:color="000000" w:sz="4" w:space="0"/>
            </w:tcBorders>
            <w:vAlign w:val="center"/>
          </w:tcPr>
          <w:p>
            <w:pPr>
              <w:pStyle w:val="19"/>
              <w:rPr>
                <w:rFonts w:ascii="宋体" w:hAnsi="宋体" w:eastAsia="宋体" w:cs="宋体"/>
                <w:kern w:val="0"/>
              </w:rPr>
            </w:pPr>
            <w:r>
              <w:rPr>
                <w:rFonts w:hint="eastAsia" w:ascii="宋体" w:hAnsi="宋体" w:eastAsia="宋体" w:cs="宋体"/>
              </w:rPr>
              <w:t>序号</w:t>
            </w:r>
          </w:p>
        </w:tc>
        <w:tc>
          <w:tcPr>
            <w:tcW w:w="3069"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rPr>
              <w:t>项目类型</w:t>
            </w:r>
          </w:p>
        </w:tc>
        <w:tc>
          <w:tcPr>
            <w:tcW w:w="1417"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hint="default" w:ascii="宋体" w:hAnsi="宋体" w:eastAsia="宋体" w:cs="宋体"/>
                <w:kern w:val="0"/>
                <w:lang w:val="en-US" w:eastAsia="zh-Hans"/>
              </w:rPr>
            </w:pPr>
            <w:r>
              <w:rPr>
                <w:rFonts w:hint="eastAsia" w:ascii="宋体" w:hAnsi="宋体" w:eastAsia="宋体" w:cs="宋体"/>
                <w:lang w:val="en-US" w:eastAsia="zh-Hans"/>
              </w:rPr>
              <w:t>最高限制单价</w:t>
            </w:r>
          </w:p>
          <w:p>
            <w:pPr>
              <w:pStyle w:val="19"/>
              <w:jc w:val="center"/>
              <w:rPr>
                <w:rFonts w:ascii="宋体" w:hAnsi="宋体" w:eastAsia="宋体" w:cs="宋体"/>
                <w:kern w:val="0"/>
              </w:rPr>
            </w:pPr>
            <w:r>
              <w:rPr>
                <w:rFonts w:hint="eastAsia" w:ascii="宋体" w:hAnsi="宋体" w:eastAsia="宋体" w:cs="宋体"/>
                <w:kern w:val="0"/>
              </w:rPr>
              <w:t>（元/件）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513"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rPr>
              <w:t>1</w:t>
            </w:r>
          </w:p>
        </w:tc>
        <w:tc>
          <w:tcPr>
            <w:tcW w:w="3069"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软件著作权</w:t>
            </w:r>
          </w:p>
        </w:tc>
        <w:tc>
          <w:tcPr>
            <w:tcW w:w="1417"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13"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r>
              <w:rPr>
                <w:rFonts w:hint="eastAsia" w:ascii="宋体" w:hAnsi="宋体" w:eastAsia="宋体" w:cs="宋体"/>
              </w:rPr>
              <w:t>2</w:t>
            </w:r>
          </w:p>
        </w:tc>
        <w:tc>
          <w:tcPr>
            <w:tcW w:w="3069"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实用新型专利</w:t>
            </w:r>
          </w:p>
        </w:tc>
        <w:tc>
          <w:tcPr>
            <w:tcW w:w="1417"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13"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r>
              <w:rPr>
                <w:rFonts w:hint="eastAsia" w:ascii="宋体" w:hAnsi="宋体" w:eastAsia="宋体" w:cs="宋体"/>
              </w:rPr>
              <w:t>3</w:t>
            </w:r>
          </w:p>
        </w:tc>
        <w:tc>
          <w:tcPr>
            <w:tcW w:w="3069"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发明专利</w:t>
            </w:r>
          </w:p>
        </w:tc>
        <w:tc>
          <w:tcPr>
            <w:tcW w:w="1417"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13"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r>
              <w:rPr>
                <w:rFonts w:hint="eastAsia" w:ascii="宋体" w:hAnsi="宋体" w:eastAsia="宋体" w:cs="宋体"/>
              </w:rPr>
              <w:t>4</w:t>
            </w:r>
          </w:p>
        </w:tc>
        <w:tc>
          <w:tcPr>
            <w:tcW w:w="3069"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外观专利</w:t>
            </w:r>
          </w:p>
        </w:tc>
        <w:tc>
          <w:tcPr>
            <w:tcW w:w="1417"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13"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r>
              <w:rPr>
                <w:rFonts w:hint="eastAsia" w:ascii="宋体" w:hAnsi="宋体" w:eastAsia="宋体" w:cs="宋体"/>
              </w:rPr>
              <w:t>5</w:t>
            </w:r>
          </w:p>
        </w:tc>
        <w:tc>
          <w:tcPr>
            <w:tcW w:w="3069"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高新技术企业（复审）</w:t>
            </w:r>
          </w:p>
        </w:tc>
        <w:tc>
          <w:tcPr>
            <w:tcW w:w="1417"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13"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r>
              <w:rPr>
                <w:rFonts w:hint="eastAsia" w:ascii="宋体" w:hAnsi="宋体" w:eastAsia="宋体" w:cs="宋体"/>
              </w:rPr>
              <w:t>6</w:t>
            </w:r>
          </w:p>
        </w:tc>
        <w:tc>
          <w:tcPr>
            <w:tcW w:w="3069"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质量管理体系（ISO9001)（年审）</w:t>
            </w:r>
          </w:p>
        </w:tc>
        <w:tc>
          <w:tcPr>
            <w:tcW w:w="1417"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13"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r>
              <w:rPr>
                <w:rFonts w:hint="eastAsia" w:ascii="宋体" w:hAnsi="宋体" w:eastAsia="宋体" w:cs="宋体"/>
              </w:rPr>
              <w:t>7</w:t>
            </w:r>
          </w:p>
        </w:tc>
        <w:tc>
          <w:tcPr>
            <w:tcW w:w="3069"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信息技术服务管理体系（ISO20000)（年审）</w:t>
            </w:r>
          </w:p>
        </w:tc>
        <w:tc>
          <w:tcPr>
            <w:tcW w:w="1417"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13" w:type="pct"/>
            <w:tcBorders>
              <w:top w:val="single" w:color="000000" w:sz="4" w:space="0"/>
              <w:left w:val="single" w:color="000000" w:sz="4" w:space="0"/>
              <w:bottom w:val="single" w:color="000000" w:sz="4" w:space="0"/>
              <w:right w:val="single" w:color="000000" w:sz="4" w:space="0"/>
            </w:tcBorders>
            <w:vAlign w:val="center"/>
          </w:tcPr>
          <w:p>
            <w:pPr>
              <w:pStyle w:val="19"/>
              <w:tabs>
                <w:tab w:val="left" w:pos="236"/>
              </w:tabs>
              <w:jc w:val="center"/>
              <w:rPr>
                <w:rFonts w:ascii="宋体" w:hAnsi="宋体" w:eastAsia="宋体" w:cs="宋体"/>
              </w:rPr>
            </w:pPr>
            <w:r>
              <w:rPr>
                <w:rFonts w:hint="eastAsia" w:ascii="宋体" w:hAnsi="宋体" w:eastAsia="宋体" w:cs="宋体"/>
              </w:rPr>
              <w:t>8</w:t>
            </w:r>
          </w:p>
        </w:tc>
        <w:tc>
          <w:tcPr>
            <w:tcW w:w="3069"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信息安全管理体系（ISO27001)（年审）</w:t>
            </w:r>
          </w:p>
        </w:tc>
        <w:tc>
          <w:tcPr>
            <w:tcW w:w="1417"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13" w:type="pct"/>
            <w:tcBorders>
              <w:top w:val="single" w:color="000000" w:sz="4" w:space="0"/>
              <w:left w:val="single" w:color="000000" w:sz="4" w:space="0"/>
              <w:bottom w:val="single" w:color="000000" w:sz="4" w:space="0"/>
              <w:right w:val="single" w:color="000000" w:sz="4" w:space="0"/>
            </w:tcBorders>
            <w:vAlign w:val="center"/>
          </w:tcPr>
          <w:p>
            <w:pPr>
              <w:pStyle w:val="19"/>
              <w:tabs>
                <w:tab w:val="left" w:pos="236"/>
              </w:tabs>
              <w:jc w:val="center"/>
              <w:rPr>
                <w:rFonts w:ascii="宋体" w:hAnsi="宋体" w:eastAsia="宋体" w:cs="宋体"/>
              </w:rPr>
            </w:pPr>
            <w:r>
              <w:rPr>
                <w:rFonts w:hint="eastAsia" w:ascii="宋体" w:hAnsi="宋体" w:eastAsia="宋体" w:cs="宋体"/>
              </w:rPr>
              <w:t>9</w:t>
            </w:r>
          </w:p>
        </w:tc>
        <w:tc>
          <w:tcPr>
            <w:tcW w:w="3069"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软件产品证书（复审）</w:t>
            </w:r>
          </w:p>
        </w:tc>
        <w:tc>
          <w:tcPr>
            <w:tcW w:w="1417"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13" w:type="pct"/>
            <w:tcBorders>
              <w:top w:val="single" w:color="000000" w:sz="4" w:space="0"/>
              <w:left w:val="single" w:color="000000" w:sz="4" w:space="0"/>
              <w:bottom w:val="single" w:color="000000" w:sz="4" w:space="0"/>
              <w:right w:val="single" w:color="000000" w:sz="4" w:space="0"/>
            </w:tcBorders>
            <w:vAlign w:val="center"/>
          </w:tcPr>
          <w:p>
            <w:pPr>
              <w:pStyle w:val="19"/>
              <w:tabs>
                <w:tab w:val="left" w:pos="236"/>
              </w:tabs>
              <w:jc w:val="center"/>
              <w:rPr>
                <w:rFonts w:ascii="宋体" w:hAnsi="宋体" w:eastAsia="宋体" w:cs="宋体"/>
              </w:rPr>
            </w:pPr>
            <w:r>
              <w:rPr>
                <w:rFonts w:hint="eastAsia" w:ascii="宋体" w:hAnsi="宋体" w:eastAsia="宋体" w:cs="宋体"/>
              </w:rPr>
              <w:t>10</w:t>
            </w:r>
          </w:p>
        </w:tc>
        <w:tc>
          <w:tcPr>
            <w:tcW w:w="3069"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售后服务认证证书五星（年审）</w:t>
            </w:r>
          </w:p>
        </w:tc>
        <w:tc>
          <w:tcPr>
            <w:tcW w:w="1417"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r>
    </w:tbl>
    <w:p>
      <w:pPr>
        <w:adjustRightInd w:val="0"/>
        <w:snapToGrid w:val="0"/>
        <w:spacing w:line="360" w:lineRule="auto"/>
        <w:rPr>
          <w:rFonts w:ascii="宋体" w:hAnsi="宋体" w:eastAsia="宋体" w:cs="宋体"/>
          <w:b/>
          <w:bCs/>
          <w:sz w:val="20"/>
          <w:szCs w:val="21"/>
        </w:rPr>
      </w:pPr>
      <w:r>
        <w:rPr>
          <w:rFonts w:hint="eastAsia" w:ascii="宋体" w:hAnsi="宋体" w:eastAsia="宋体" w:cs="宋体"/>
          <w:b/>
          <w:bCs/>
          <w:sz w:val="20"/>
          <w:szCs w:val="21"/>
        </w:rPr>
        <w:t>注：</w:t>
      </w:r>
    </w:p>
    <w:p>
      <w:pPr>
        <w:adjustRightInd w:val="0"/>
        <w:snapToGrid w:val="0"/>
        <w:spacing w:line="360" w:lineRule="auto"/>
        <w:ind w:firstLine="402" w:firstLineChars="200"/>
        <w:rPr>
          <w:rFonts w:hint="default" w:ascii="宋体" w:hAnsi="宋体" w:eastAsia="宋体" w:cs="宋体"/>
          <w:sz w:val="20"/>
          <w:szCs w:val="20"/>
        </w:rPr>
      </w:pPr>
      <w:r>
        <w:rPr>
          <w:rFonts w:hint="eastAsia" w:ascii="宋体" w:hAnsi="宋体" w:eastAsia="宋体" w:cs="宋体"/>
          <w:b/>
          <w:bCs/>
          <w:sz w:val="20"/>
          <w:szCs w:val="21"/>
        </w:rPr>
        <w:t>1、</w:t>
      </w:r>
      <w:r>
        <w:rPr>
          <w:rFonts w:hint="eastAsia" w:ascii="宋体" w:hAnsi="宋体" w:eastAsia="宋体" w:cs="宋体"/>
          <w:b/>
          <w:bCs/>
          <w:sz w:val="20"/>
          <w:szCs w:val="21"/>
          <w:lang w:val="en-US" w:eastAsia="zh-Hans"/>
        </w:rPr>
        <w:t>供应商对本项目内各项目类型的报价不得高于</w:t>
      </w:r>
      <w:r>
        <w:rPr>
          <w:rFonts w:hint="eastAsia" w:ascii="宋体" w:hAnsi="宋体" w:eastAsia="宋体" w:cs="宋体"/>
          <w:b/>
          <w:bCs/>
          <w:sz w:val="20"/>
          <w:szCs w:val="21"/>
        </w:rPr>
        <w:t>本表</w:t>
      </w:r>
      <w:r>
        <w:rPr>
          <w:rFonts w:hint="eastAsia" w:ascii="宋体" w:hAnsi="宋体" w:eastAsia="宋体" w:cs="宋体"/>
          <w:b/>
          <w:bCs/>
          <w:sz w:val="20"/>
          <w:szCs w:val="21"/>
          <w:lang w:val="en-US" w:eastAsia="zh-Hans"/>
        </w:rPr>
        <w:t>的最高限制单价</w:t>
      </w:r>
      <w:r>
        <w:rPr>
          <w:rFonts w:hint="default" w:ascii="宋体" w:hAnsi="宋体" w:eastAsia="宋体" w:cs="宋体"/>
          <w:b/>
          <w:bCs/>
          <w:sz w:val="20"/>
          <w:szCs w:val="21"/>
        </w:rPr>
        <w:t>；</w:t>
      </w:r>
    </w:p>
    <w:p>
      <w:pPr>
        <w:adjustRightInd w:val="0"/>
        <w:snapToGrid w:val="0"/>
        <w:spacing w:line="360" w:lineRule="auto"/>
        <w:ind w:firstLine="402" w:firstLineChars="200"/>
        <w:rPr>
          <w:rFonts w:ascii="宋体" w:hAnsi="宋体" w:eastAsia="宋体" w:cs="宋体"/>
          <w:b/>
          <w:bCs/>
          <w:sz w:val="20"/>
          <w:szCs w:val="21"/>
        </w:rPr>
      </w:pPr>
      <w:r>
        <w:rPr>
          <w:rFonts w:hint="eastAsia" w:ascii="宋体" w:hAnsi="宋体" w:eastAsia="宋体" w:cs="宋体"/>
          <w:b/>
          <w:bCs/>
          <w:sz w:val="20"/>
          <w:szCs w:val="21"/>
        </w:rPr>
        <w:t>2、特殊事项在备注中注明。</w:t>
      </w:r>
    </w:p>
    <w:p>
      <w:pPr>
        <w:spacing w:before="156" w:beforeLines="50" w:after="156" w:afterLines="50" w:line="360" w:lineRule="auto"/>
        <w:jc w:val="left"/>
        <w:rPr>
          <w:rFonts w:hint="eastAsia" w:ascii="仿宋_GB2312" w:hAnsi="仿宋_GB2312" w:eastAsia="仿宋_GB2312" w:cs="仿宋_GB2312"/>
          <w:bCs/>
          <w:sz w:val="32"/>
          <w:szCs w:val="36"/>
        </w:rPr>
        <w:sectPr>
          <w:pgSz w:w="11906" w:h="16838"/>
          <w:pgMar w:top="1440" w:right="1800" w:bottom="1440" w:left="1800" w:header="851" w:footer="992" w:gutter="0"/>
          <w:cols w:space="425" w:num="1"/>
          <w:docGrid w:type="lines" w:linePitch="312" w:charSpace="0"/>
        </w:sectPr>
      </w:pPr>
    </w:p>
    <w:p>
      <w:pPr>
        <w:spacing w:beforeLines="0" w:afterLines="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附件二：公司所需维护资质汇总</w:t>
      </w:r>
    </w:p>
    <w:tbl>
      <w:tblPr>
        <w:tblStyle w:val="9"/>
        <w:tblpPr w:leftFromText="180" w:rightFromText="180" w:vertAnchor="text" w:horzAnchor="page" w:tblpX="1783" w:tblpY="4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5134"/>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序号</w:t>
            </w:r>
          </w:p>
        </w:tc>
        <w:tc>
          <w:tcPr>
            <w:tcW w:w="5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资质名称</w:t>
            </w:r>
          </w:p>
        </w:tc>
        <w:tc>
          <w:tcPr>
            <w:tcW w:w="197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1</w:t>
            </w:r>
          </w:p>
        </w:tc>
        <w:tc>
          <w:tcPr>
            <w:tcW w:w="5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高新技术企业</w:t>
            </w:r>
          </w:p>
        </w:tc>
        <w:tc>
          <w:tcPr>
            <w:tcW w:w="197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2</w:t>
            </w:r>
          </w:p>
        </w:tc>
        <w:tc>
          <w:tcPr>
            <w:tcW w:w="5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质量管理体系（ISO9001)</w:t>
            </w:r>
          </w:p>
        </w:tc>
        <w:tc>
          <w:tcPr>
            <w:tcW w:w="197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年审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3</w:t>
            </w:r>
          </w:p>
        </w:tc>
        <w:tc>
          <w:tcPr>
            <w:tcW w:w="5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信息技术服务管理体系（ISO20000)</w:t>
            </w:r>
          </w:p>
        </w:tc>
        <w:tc>
          <w:tcPr>
            <w:tcW w:w="197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年审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4</w:t>
            </w:r>
          </w:p>
        </w:tc>
        <w:tc>
          <w:tcPr>
            <w:tcW w:w="5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信息安全管理体系（ISO27001)</w:t>
            </w:r>
          </w:p>
        </w:tc>
        <w:tc>
          <w:tcPr>
            <w:tcW w:w="197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年审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5</w:t>
            </w:r>
          </w:p>
        </w:tc>
        <w:tc>
          <w:tcPr>
            <w:tcW w:w="5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软件产品证书</w:t>
            </w:r>
          </w:p>
        </w:tc>
        <w:tc>
          <w:tcPr>
            <w:tcW w:w="197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6</w:t>
            </w:r>
          </w:p>
        </w:tc>
        <w:tc>
          <w:tcPr>
            <w:tcW w:w="5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售后服务认证证书(五星） </w:t>
            </w:r>
          </w:p>
        </w:tc>
        <w:tc>
          <w:tcPr>
            <w:tcW w:w="197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年审</w:t>
            </w:r>
          </w:p>
        </w:tc>
      </w:tr>
    </w:tbl>
    <w:p>
      <w:pPr>
        <w:jc w:val="left"/>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br w:type="page"/>
      </w:r>
    </w:p>
    <w:p>
      <w:pPr>
        <w:spacing w:before="156" w:beforeLines="50" w:after="156" w:afterLines="50" w:line="360" w:lineRule="auto"/>
        <w:jc w:val="left"/>
        <w:rPr>
          <w:rFonts w:hint="eastAsia" w:ascii="仿宋_GB2312" w:hAnsi="仿宋_GB2312" w:eastAsia="仿宋_GB2312" w:cs="仿宋_GB2312"/>
          <w:sz w:val="32"/>
          <w:szCs w:val="36"/>
        </w:rPr>
        <w:sectPr>
          <w:pgSz w:w="11906" w:h="16838"/>
          <w:pgMar w:top="1440" w:right="1800" w:bottom="1440" w:left="1800" w:header="851" w:footer="992" w:gutter="0"/>
          <w:lnNumType w:countBy="0" w:distance="360"/>
          <w:cols w:space="720" w:num="1"/>
          <w:docGrid w:type="lines" w:linePitch="312" w:charSpace="0"/>
        </w:sectPr>
      </w:pPr>
    </w:p>
    <w:p>
      <w:pPr>
        <w:spacing w:before="0" w:beforeLines="-2147483648" w:after="0" w:afterLines="-2147483648" w:line="240" w:lineRule="auto"/>
        <w:jc w:val="left"/>
      </w:pPr>
      <w:r>
        <w:rPr>
          <w:rFonts w:hint="eastAsia" w:ascii="仿宋_GB2312" w:hAnsi="仿宋_GB2312" w:eastAsia="仿宋_GB2312" w:cs="仿宋_GB2312"/>
          <w:bCs/>
          <w:sz w:val="32"/>
          <w:szCs w:val="36"/>
        </w:rPr>
        <w:t>附件</w:t>
      </w:r>
      <w:r>
        <w:rPr>
          <w:rFonts w:hint="eastAsia" w:ascii="仿宋_GB2312" w:hAnsi="仿宋_GB2312" w:eastAsia="仿宋_GB2312" w:cs="仿宋_GB2312"/>
          <w:bCs/>
          <w:sz w:val="32"/>
          <w:szCs w:val="36"/>
          <w:lang w:val="en-US" w:eastAsia="zh-Hans"/>
        </w:rPr>
        <w:t>三</w:t>
      </w:r>
      <w:r>
        <w:rPr>
          <w:rFonts w:hint="eastAsia" w:ascii="仿宋_GB2312" w:hAnsi="仿宋_GB2312" w:eastAsia="仿宋_GB2312" w:cs="仿宋_GB2312"/>
          <w:bCs/>
          <w:sz w:val="32"/>
          <w:szCs w:val="36"/>
        </w:rPr>
        <w:t>：相应文件格式</w:t>
      </w:r>
    </w:p>
    <w:p>
      <w:pPr>
        <w:spacing w:before="156" w:beforeLines="50" w:after="156" w:afterLines="50" w:line="360" w:lineRule="auto"/>
        <w:jc w:val="center"/>
        <w:rPr>
          <w:rFonts w:ascii="宋体" w:hAnsi="宋体" w:eastAsia="宋体" w:cs="宋体"/>
          <w:b/>
          <w:sz w:val="24"/>
          <w:szCs w:val="28"/>
        </w:rPr>
      </w:pPr>
      <w:r>
        <w:rPr>
          <w:rFonts w:hint="eastAsia" w:ascii="宋体" w:hAnsi="宋体" w:eastAsia="宋体" w:cs="宋体"/>
          <w:b/>
          <w:sz w:val="24"/>
          <w:szCs w:val="28"/>
        </w:rPr>
        <w:t>一、报价表</w:t>
      </w:r>
    </w:p>
    <w:p>
      <w:pPr>
        <w:snapToGrid w:val="0"/>
        <w:spacing w:line="360" w:lineRule="auto"/>
        <w:jc w:val="left"/>
        <w:rPr>
          <w:rFonts w:ascii="宋体" w:hAnsi="宋体" w:eastAsia="宋体" w:cs="宋体"/>
          <w:b/>
          <w:sz w:val="24"/>
          <w:szCs w:val="28"/>
        </w:rPr>
      </w:pPr>
      <w:r>
        <w:rPr>
          <w:rFonts w:hint="eastAsia" w:ascii="宋体" w:hAnsi="宋体" w:eastAsia="宋体" w:cs="宋体"/>
          <w:b/>
          <w:sz w:val="24"/>
          <w:szCs w:val="28"/>
        </w:rPr>
        <w:t xml:space="preserve">项目名称：合肥市大数据资产运营有限公司知识产权代理服务  </w:t>
      </w:r>
    </w:p>
    <w:p>
      <w:pPr>
        <w:ind w:firstLine="420"/>
        <w:jc w:val="right"/>
        <w:rPr>
          <w:rFonts w:ascii="宋体" w:hAnsi="宋体" w:eastAsia="宋体" w:cs="宋体"/>
          <w:b/>
          <w:szCs w:val="21"/>
          <w:u w:val="single"/>
        </w:rPr>
      </w:pPr>
      <w:r>
        <w:rPr>
          <w:rFonts w:hint="eastAsia" w:ascii="宋体" w:hAnsi="宋体" w:eastAsia="宋体" w:cs="宋体"/>
          <w:b/>
          <w:sz w:val="24"/>
          <w:szCs w:val="28"/>
        </w:rPr>
        <w:tab/>
      </w:r>
      <w:r>
        <w:rPr>
          <w:rFonts w:hint="eastAsia" w:ascii="宋体" w:hAnsi="宋体" w:eastAsia="宋体" w:cs="宋体"/>
          <w:b/>
          <w:sz w:val="24"/>
          <w:szCs w:val="28"/>
        </w:rPr>
        <w:tab/>
      </w:r>
      <w:r>
        <w:rPr>
          <w:rFonts w:hint="eastAsia" w:ascii="宋体" w:hAnsi="宋体" w:eastAsia="宋体" w:cs="宋体"/>
          <w:b/>
          <w:sz w:val="24"/>
          <w:szCs w:val="28"/>
        </w:rPr>
        <w:tab/>
      </w:r>
      <w:r>
        <w:rPr>
          <w:rFonts w:hint="eastAsia" w:ascii="宋体" w:hAnsi="宋体" w:eastAsia="宋体" w:cs="宋体"/>
          <w:b/>
          <w:sz w:val="24"/>
          <w:szCs w:val="28"/>
        </w:rPr>
        <w:tab/>
      </w:r>
      <w:r>
        <w:rPr>
          <w:rFonts w:hint="eastAsia" w:ascii="宋体" w:hAnsi="宋体" w:eastAsia="宋体" w:cs="宋体"/>
          <w:b/>
          <w:sz w:val="24"/>
          <w:szCs w:val="28"/>
        </w:rPr>
        <w:tab/>
      </w:r>
      <w:r>
        <w:rPr>
          <w:rFonts w:hint="eastAsia" w:ascii="宋体" w:hAnsi="宋体" w:eastAsia="宋体" w:cs="宋体"/>
          <w:b/>
          <w:sz w:val="24"/>
          <w:szCs w:val="28"/>
        </w:rPr>
        <w:tab/>
      </w:r>
      <w:r>
        <w:rPr>
          <w:rFonts w:hint="eastAsia" w:ascii="宋体" w:hAnsi="宋体" w:eastAsia="宋体" w:cs="宋体"/>
          <w:szCs w:val="21"/>
        </w:rPr>
        <w:t>单位：人民币元</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
        <w:gridCol w:w="4210"/>
        <w:gridCol w:w="1945"/>
        <w:gridCol w:w="1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pPr>
              <w:pStyle w:val="19"/>
              <w:rPr>
                <w:rFonts w:ascii="宋体" w:hAnsi="宋体" w:eastAsia="宋体" w:cs="宋体"/>
                <w:kern w:val="0"/>
              </w:rPr>
            </w:pPr>
            <w:r>
              <w:rPr>
                <w:rFonts w:hint="eastAsia" w:ascii="宋体" w:hAnsi="宋体" w:eastAsia="宋体" w:cs="宋体"/>
              </w:rPr>
              <w:t>序号</w:t>
            </w:r>
          </w:p>
        </w:tc>
        <w:tc>
          <w:tcPr>
            <w:tcW w:w="2470"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rPr>
              <w:t>项目类型</w:t>
            </w:r>
          </w:p>
        </w:tc>
        <w:tc>
          <w:tcPr>
            <w:tcW w:w="1141"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rPr>
              <w:t>代理费</w:t>
            </w:r>
          </w:p>
          <w:p>
            <w:pPr>
              <w:pStyle w:val="19"/>
              <w:jc w:val="center"/>
              <w:rPr>
                <w:rFonts w:ascii="宋体" w:hAnsi="宋体" w:eastAsia="宋体" w:cs="宋体"/>
                <w:kern w:val="0"/>
              </w:rPr>
            </w:pPr>
            <w:r>
              <w:rPr>
                <w:rFonts w:hint="eastAsia" w:ascii="宋体" w:hAnsi="宋体" w:eastAsia="宋体" w:cs="宋体"/>
                <w:kern w:val="0"/>
              </w:rPr>
              <w:t>（元/件）</w:t>
            </w: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rPr>
              <w:t>1</w:t>
            </w:r>
          </w:p>
        </w:tc>
        <w:tc>
          <w:tcPr>
            <w:tcW w:w="2470"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软件著作权</w:t>
            </w:r>
          </w:p>
        </w:tc>
        <w:tc>
          <w:tcPr>
            <w:tcW w:w="1141"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r>
              <w:rPr>
                <w:rFonts w:hint="eastAsia" w:ascii="宋体" w:hAnsi="宋体" w:eastAsia="宋体" w:cs="宋体"/>
              </w:rPr>
              <w:t>2</w:t>
            </w:r>
          </w:p>
        </w:tc>
        <w:tc>
          <w:tcPr>
            <w:tcW w:w="2470"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实用新型专利</w:t>
            </w:r>
          </w:p>
        </w:tc>
        <w:tc>
          <w:tcPr>
            <w:tcW w:w="1141"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r>
              <w:rPr>
                <w:rFonts w:hint="eastAsia" w:ascii="宋体" w:hAnsi="宋体" w:eastAsia="宋体" w:cs="宋体"/>
              </w:rPr>
              <w:t>3</w:t>
            </w:r>
          </w:p>
        </w:tc>
        <w:tc>
          <w:tcPr>
            <w:tcW w:w="2470"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发明专利</w:t>
            </w:r>
          </w:p>
        </w:tc>
        <w:tc>
          <w:tcPr>
            <w:tcW w:w="1141"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r>
              <w:rPr>
                <w:rFonts w:hint="eastAsia" w:ascii="宋体" w:hAnsi="宋体" w:eastAsia="宋体" w:cs="宋体"/>
              </w:rPr>
              <w:t>4</w:t>
            </w:r>
          </w:p>
        </w:tc>
        <w:tc>
          <w:tcPr>
            <w:tcW w:w="2470"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外观专利</w:t>
            </w:r>
          </w:p>
        </w:tc>
        <w:tc>
          <w:tcPr>
            <w:tcW w:w="1141"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r>
              <w:rPr>
                <w:rFonts w:hint="eastAsia" w:ascii="宋体" w:hAnsi="宋体" w:eastAsia="宋体" w:cs="宋体"/>
              </w:rPr>
              <w:t>5</w:t>
            </w:r>
          </w:p>
        </w:tc>
        <w:tc>
          <w:tcPr>
            <w:tcW w:w="2470"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高新技术企业（复审）</w:t>
            </w:r>
          </w:p>
        </w:tc>
        <w:tc>
          <w:tcPr>
            <w:tcW w:w="1141"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r>
              <w:rPr>
                <w:rFonts w:hint="eastAsia" w:ascii="宋体" w:hAnsi="宋体" w:eastAsia="宋体" w:cs="宋体"/>
              </w:rPr>
              <w:t>6</w:t>
            </w:r>
          </w:p>
        </w:tc>
        <w:tc>
          <w:tcPr>
            <w:tcW w:w="2470"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质量管理体系（ISO9001)（年审）</w:t>
            </w:r>
          </w:p>
        </w:tc>
        <w:tc>
          <w:tcPr>
            <w:tcW w:w="1141"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r>
              <w:rPr>
                <w:rFonts w:hint="eastAsia" w:ascii="宋体" w:hAnsi="宋体" w:eastAsia="宋体" w:cs="宋体"/>
              </w:rPr>
              <w:t>7</w:t>
            </w:r>
          </w:p>
        </w:tc>
        <w:tc>
          <w:tcPr>
            <w:tcW w:w="2470"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信息技术服务管理体系（ISO20000)（年审）</w:t>
            </w:r>
          </w:p>
        </w:tc>
        <w:tc>
          <w:tcPr>
            <w:tcW w:w="1141"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pPr>
              <w:pStyle w:val="19"/>
              <w:tabs>
                <w:tab w:val="left" w:pos="236"/>
              </w:tabs>
              <w:jc w:val="center"/>
              <w:rPr>
                <w:rFonts w:ascii="宋体" w:hAnsi="宋体" w:eastAsia="宋体" w:cs="宋体"/>
              </w:rPr>
            </w:pPr>
            <w:r>
              <w:rPr>
                <w:rFonts w:hint="eastAsia" w:ascii="宋体" w:hAnsi="宋体" w:eastAsia="宋体" w:cs="宋体"/>
              </w:rPr>
              <w:t>8</w:t>
            </w:r>
          </w:p>
        </w:tc>
        <w:tc>
          <w:tcPr>
            <w:tcW w:w="2470"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信息安全管理体系（ISO27001)（年审）</w:t>
            </w:r>
          </w:p>
        </w:tc>
        <w:tc>
          <w:tcPr>
            <w:tcW w:w="1141"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pPr>
              <w:pStyle w:val="19"/>
              <w:tabs>
                <w:tab w:val="left" w:pos="236"/>
              </w:tabs>
              <w:jc w:val="center"/>
              <w:rPr>
                <w:rFonts w:ascii="宋体" w:hAnsi="宋体" w:eastAsia="宋体" w:cs="宋体"/>
              </w:rPr>
            </w:pPr>
            <w:r>
              <w:rPr>
                <w:rFonts w:hint="eastAsia" w:ascii="宋体" w:hAnsi="宋体" w:eastAsia="宋体" w:cs="宋体"/>
              </w:rPr>
              <w:t>9</w:t>
            </w:r>
          </w:p>
        </w:tc>
        <w:tc>
          <w:tcPr>
            <w:tcW w:w="2470"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软件产品证书（复审）</w:t>
            </w:r>
          </w:p>
        </w:tc>
        <w:tc>
          <w:tcPr>
            <w:tcW w:w="1141"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14" w:type="pct"/>
            <w:tcBorders>
              <w:top w:val="single" w:color="000000" w:sz="4" w:space="0"/>
              <w:left w:val="single" w:color="000000" w:sz="4" w:space="0"/>
              <w:bottom w:val="single" w:color="000000" w:sz="4" w:space="0"/>
              <w:right w:val="single" w:color="000000" w:sz="4" w:space="0"/>
            </w:tcBorders>
            <w:vAlign w:val="center"/>
          </w:tcPr>
          <w:p>
            <w:pPr>
              <w:pStyle w:val="19"/>
              <w:tabs>
                <w:tab w:val="left" w:pos="236"/>
              </w:tabs>
              <w:jc w:val="center"/>
              <w:rPr>
                <w:rFonts w:ascii="宋体" w:hAnsi="宋体" w:eastAsia="宋体" w:cs="宋体"/>
              </w:rPr>
            </w:pPr>
            <w:r>
              <w:rPr>
                <w:rFonts w:hint="eastAsia" w:ascii="宋体" w:hAnsi="宋体" w:eastAsia="宋体" w:cs="宋体"/>
              </w:rPr>
              <w:t>10</w:t>
            </w:r>
          </w:p>
        </w:tc>
        <w:tc>
          <w:tcPr>
            <w:tcW w:w="2470"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r>
              <w:rPr>
                <w:rFonts w:hint="eastAsia" w:ascii="宋体" w:hAnsi="宋体" w:eastAsia="宋体" w:cs="宋体"/>
                <w:kern w:val="0"/>
              </w:rPr>
              <w:t>售后服务认证证书五星（年审）</w:t>
            </w:r>
          </w:p>
        </w:tc>
        <w:tc>
          <w:tcPr>
            <w:tcW w:w="1141"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5" w:hRule="atLeast"/>
          <w:jc w:val="center"/>
        </w:trPr>
        <w:tc>
          <w:tcPr>
            <w:tcW w:w="2884" w:type="pct"/>
            <w:gridSpan w:val="2"/>
            <w:tcBorders>
              <w:top w:val="single" w:color="000000" w:sz="4" w:space="0"/>
              <w:left w:val="single" w:color="000000" w:sz="4" w:space="0"/>
              <w:bottom w:val="single" w:color="000000" w:sz="4" w:space="0"/>
              <w:right w:val="single" w:color="000000" w:sz="4" w:space="0"/>
            </w:tcBorders>
            <w:vAlign w:val="center"/>
          </w:tcPr>
          <w:p>
            <w:pPr>
              <w:pStyle w:val="19"/>
              <w:jc w:val="center"/>
              <w:rPr>
                <w:rFonts w:hint="eastAsia" w:ascii="宋体" w:hAnsi="宋体" w:eastAsia="宋体" w:cs="宋体"/>
                <w:kern w:val="0"/>
              </w:rPr>
            </w:pPr>
            <w:r>
              <w:rPr>
                <w:rFonts w:hint="eastAsia" w:ascii="宋体" w:hAnsi="宋体" w:eastAsia="宋体" w:cs="宋体"/>
                <w:kern w:val="0"/>
              </w:rPr>
              <w:t>总价</w:t>
            </w:r>
          </w:p>
        </w:tc>
        <w:tc>
          <w:tcPr>
            <w:tcW w:w="1141"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kern w:val="0"/>
              </w:rPr>
            </w:pPr>
          </w:p>
        </w:tc>
        <w:tc>
          <w:tcPr>
            <w:tcW w:w="975"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pPr>
              <w:pStyle w:val="19"/>
              <w:rPr>
                <w:rFonts w:ascii="宋体" w:hAnsi="宋体" w:eastAsia="宋体" w:cs="宋体"/>
                <w:kern w:val="0"/>
              </w:rPr>
            </w:pPr>
            <w:r>
              <w:rPr>
                <w:rFonts w:hint="eastAsia" w:ascii="宋体" w:hAnsi="宋体" w:eastAsia="宋体" w:cs="宋体"/>
              </w:rPr>
              <w:t>备注：报价含维护此项资质的所有费用。</w:t>
            </w:r>
          </w:p>
        </w:tc>
      </w:tr>
    </w:tbl>
    <w:p>
      <w:pPr>
        <w:snapToGrid w:val="0"/>
        <w:spacing w:line="360" w:lineRule="auto"/>
        <w:rPr>
          <w:rFonts w:ascii="宋体" w:hAnsi="宋体" w:eastAsia="宋体" w:cs="宋体"/>
          <w:b/>
          <w:sz w:val="24"/>
        </w:rPr>
      </w:pPr>
      <w:r>
        <w:rPr>
          <w:rFonts w:hint="eastAsia" w:ascii="宋体" w:hAnsi="宋体" w:eastAsia="宋体" w:cs="宋体"/>
          <w:b/>
          <w:sz w:val="24"/>
        </w:rPr>
        <w:t xml:space="preserve">供应商公章：                       </w:t>
      </w:r>
    </w:p>
    <w:p>
      <w:pPr>
        <w:snapToGrid w:val="0"/>
        <w:spacing w:line="360" w:lineRule="auto"/>
        <w:ind w:left="5550"/>
        <w:jc w:val="center"/>
        <w:rPr>
          <w:rFonts w:ascii="宋体" w:hAnsi="宋体" w:eastAsia="宋体" w:cs="宋体"/>
          <w:sz w:val="24"/>
        </w:rPr>
      </w:pPr>
    </w:p>
    <w:p>
      <w:pPr>
        <w:adjustRightInd w:val="0"/>
        <w:snapToGrid w:val="0"/>
        <w:spacing w:line="360" w:lineRule="auto"/>
        <w:jc w:val="right"/>
        <w:rPr>
          <w:rFonts w:ascii="宋体" w:hAnsi="宋体" w:eastAsia="宋体" w:cs="宋体"/>
          <w:b/>
          <w:bCs/>
          <w:sz w:val="24"/>
          <w:szCs w:val="28"/>
        </w:rPr>
      </w:pPr>
      <w:r>
        <w:rPr>
          <w:rFonts w:hint="eastAsia" w:ascii="宋体" w:hAnsi="宋体" w:eastAsia="宋体" w:cs="宋体"/>
          <w:sz w:val="24"/>
        </w:rPr>
        <w:t>年  月  日</w:t>
      </w:r>
    </w:p>
    <w:p>
      <w:pPr>
        <w:adjustRightInd w:val="0"/>
        <w:snapToGrid w:val="0"/>
        <w:spacing w:line="360" w:lineRule="auto"/>
        <w:rPr>
          <w:rFonts w:ascii="宋体" w:hAnsi="宋体" w:eastAsia="宋体" w:cs="宋体"/>
          <w:b/>
          <w:bCs/>
          <w:sz w:val="20"/>
          <w:szCs w:val="21"/>
        </w:rPr>
      </w:pPr>
      <w:r>
        <w:rPr>
          <w:rFonts w:hint="eastAsia" w:ascii="宋体" w:hAnsi="宋体" w:eastAsia="宋体" w:cs="宋体"/>
          <w:b/>
          <w:bCs/>
          <w:sz w:val="20"/>
          <w:szCs w:val="21"/>
        </w:rPr>
        <w:t>注：</w:t>
      </w:r>
    </w:p>
    <w:p>
      <w:pPr>
        <w:adjustRightInd w:val="0"/>
        <w:snapToGrid w:val="0"/>
        <w:spacing w:line="360" w:lineRule="auto"/>
        <w:ind w:firstLine="402" w:firstLineChars="200"/>
        <w:rPr>
          <w:rFonts w:ascii="宋体" w:hAnsi="宋体" w:eastAsia="宋体" w:cs="宋体"/>
          <w:sz w:val="20"/>
          <w:szCs w:val="20"/>
        </w:rPr>
      </w:pPr>
      <w:r>
        <w:rPr>
          <w:rFonts w:hint="eastAsia" w:ascii="宋体" w:hAnsi="宋体" w:eastAsia="宋体" w:cs="宋体"/>
          <w:b/>
          <w:bCs/>
          <w:sz w:val="20"/>
          <w:szCs w:val="21"/>
        </w:rPr>
        <w:t>1、本表内容根据询价文件要求包括了技术服务及其配套的专家咨询费、技术研发劳务费、税费以及培训、技术资料、图纸的提供、质保期内的售后服务保障等所有费用。</w:t>
      </w:r>
    </w:p>
    <w:p>
      <w:pPr>
        <w:adjustRightInd w:val="0"/>
        <w:snapToGrid w:val="0"/>
        <w:spacing w:line="360" w:lineRule="auto"/>
        <w:ind w:firstLine="402" w:firstLineChars="200"/>
        <w:rPr>
          <w:rFonts w:ascii="宋体" w:hAnsi="宋体" w:eastAsia="宋体" w:cs="宋体"/>
          <w:b/>
          <w:bCs/>
          <w:sz w:val="20"/>
          <w:szCs w:val="21"/>
        </w:rPr>
      </w:pPr>
      <w:r>
        <w:rPr>
          <w:rFonts w:hint="eastAsia" w:ascii="宋体" w:hAnsi="宋体" w:eastAsia="宋体" w:cs="宋体"/>
          <w:b/>
          <w:bCs/>
          <w:sz w:val="20"/>
          <w:szCs w:val="21"/>
        </w:rPr>
        <w:t>2、特殊事项在备注中注明。</w:t>
      </w:r>
    </w:p>
    <w:p>
      <w:pPr>
        <w:adjustRightInd w:val="0"/>
        <w:snapToGrid w:val="0"/>
        <w:spacing w:line="360" w:lineRule="auto"/>
        <w:ind w:firstLine="402" w:firstLineChars="200"/>
        <w:rPr>
          <w:rFonts w:ascii="宋体" w:hAnsi="宋体" w:eastAsia="宋体" w:cs="宋体"/>
          <w:b/>
          <w:bCs/>
          <w:sz w:val="20"/>
          <w:szCs w:val="21"/>
        </w:rPr>
      </w:pPr>
      <w:r>
        <w:rPr>
          <w:rFonts w:hint="eastAsia" w:ascii="宋体" w:hAnsi="宋体" w:eastAsia="宋体" w:cs="宋体"/>
          <w:b/>
          <w:bCs/>
          <w:sz w:val="20"/>
          <w:szCs w:val="21"/>
        </w:rPr>
        <w:t>3、供应商应根据其响应文件中报价表的内容填写唱标信息，唱标信息不作为评审的依据。唱标信息与报价表不一致的，以报价表为准。</w:t>
      </w:r>
    </w:p>
    <w:p>
      <w:pPr>
        <w:snapToGrid w:val="0"/>
        <w:spacing w:after="156" w:afterLines="50" w:line="360" w:lineRule="auto"/>
        <w:jc w:val="center"/>
        <w:rPr>
          <w:rFonts w:ascii="宋体" w:hAnsi="宋体"/>
          <w:b/>
          <w:sz w:val="24"/>
          <w:szCs w:val="28"/>
        </w:rPr>
      </w:pPr>
      <w:r>
        <w:rPr>
          <w:rFonts w:hint="eastAsia" w:ascii="宋体" w:hAnsi="宋体"/>
          <w:b/>
          <w:sz w:val="24"/>
          <w:szCs w:val="28"/>
        </w:rPr>
        <w:t>二、供应商综合情况简介</w:t>
      </w:r>
    </w:p>
    <w:tbl>
      <w:tblPr>
        <w:tblStyle w:val="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4111"/>
        <w:gridCol w:w="709"/>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b/>
                <w:color w:val="000000"/>
                <w:kern w:val="0"/>
                <w:sz w:val="22"/>
                <w:szCs w:val="20"/>
              </w:rPr>
            </w:pPr>
            <w:r>
              <w:rPr>
                <w:rFonts w:hint="eastAsia" w:ascii="宋体" w:hAnsi="宋体" w:eastAsia="宋体" w:cs="宋体"/>
                <w:b/>
                <w:color w:val="000000"/>
                <w:kern w:val="0"/>
                <w:sz w:val="22"/>
                <w:szCs w:val="20"/>
              </w:rPr>
              <w:t>信息事项</w:t>
            </w:r>
          </w:p>
        </w:tc>
        <w:tc>
          <w:tcPr>
            <w:tcW w:w="4111" w:type="dxa"/>
            <w:vAlign w:val="center"/>
          </w:tcPr>
          <w:p>
            <w:pPr>
              <w:widowControl/>
              <w:jc w:val="center"/>
              <w:rPr>
                <w:rFonts w:ascii="宋体" w:hAnsi="宋体" w:eastAsia="宋体" w:cs="宋体"/>
                <w:b/>
                <w:color w:val="000000"/>
                <w:kern w:val="0"/>
                <w:sz w:val="22"/>
                <w:szCs w:val="20"/>
              </w:rPr>
            </w:pPr>
            <w:r>
              <w:rPr>
                <w:rFonts w:hint="eastAsia" w:ascii="宋体" w:hAnsi="宋体" w:eastAsia="宋体" w:cs="宋体"/>
                <w:b/>
                <w:color w:val="000000"/>
                <w:kern w:val="0"/>
                <w:sz w:val="22"/>
                <w:szCs w:val="20"/>
              </w:rPr>
              <w:t>基本内容</w:t>
            </w:r>
          </w:p>
        </w:tc>
        <w:tc>
          <w:tcPr>
            <w:tcW w:w="2552" w:type="dxa"/>
            <w:gridSpan w:val="3"/>
            <w:vAlign w:val="center"/>
          </w:tcPr>
          <w:p>
            <w:pPr>
              <w:widowControl/>
              <w:jc w:val="center"/>
              <w:rPr>
                <w:rFonts w:ascii="宋体" w:hAnsi="宋体" w:eastAsia="宋体" w:cs="宋体"/>
                <w:b/>
                <w:color w:val="000000"/>
                <w:kern w:val="0"/>
                <w:sz w:val="22"/>
                <w:szCs w:val="20"/>
              </w:rPr>
            </w:pPr>
            <w:r>
              <w:rPr>
                <w:rFonts w:hint="eastAsia" w:ascii="宋体" w:hAnsi="宋体" w:eastAsia="宋体" w:cs="宋体"/>
                <w:b/>
                <w:color w:val="000000"/>
                <w:kern w:val="0"/>
                <w:sz w:val="22"/>
                <w:szCs w:val="20"/>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企业全称</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注册资本（万元）</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注册所在地</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法定代表人</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经营范围</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营业执照号</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资质等级及证书编号</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安全生产许可证号</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开户银行及账号</w:t>
            </w:r>
          </w:p>
        </w:tc>
        <w:tc>
          <w:tcPr>
            <w:tcW w:w="4111" w:type="dxa"/>
            <w:vAlign w:val="center"/>
          </w:tcPr>
          <w:p>
            <w:pPr>
              <w:widowControl/>
              <w:shd w:val="clear" w:color="auto" w:fill="FFFFFF"/>
              <w:jc w:val="left"/>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技术实力</w:t>
            </w:r>
          </w:p>
        </w:tc>
        <w:tc>
          <w:tcPr>
            <w:tcW w:w="6663" w:type="dxa"/>
            <w:gridSpan w:val="4"/>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认证证书及编号（如有）</w:t>
            </w:r>
          </w:p>
        </w:tc>
        <w:tc>
          <w:tcPr>
            <w:tcW w:w="4111" w:type="dxa"/>
            <w:vAlign w:val="center"/>
          </w:tcPr>
          <w:p>
            <w:pPr>
              <w:widowControl/>
              <w:jc w:val="center"/>
              <w:rPr>
                <w:rFonts w:ascii="宋体" w:hAnsi="宋体" w:eastAsia="宋体" w:cs="宋体"/>
                <w:color w:val="000000"/>
                <w:kern w:val="0"/>
                <w:sz w:val="22"/>
                <w:szCs w:val="20"/>
              </w:rPr>
            </w:pPr>
          </w:p>
        </w:tc>
        <w:tc>
          <w:tcPr>
            <w:tcW w:w="2552" w:type="dxa"/>
            <w:gridSpan w:val="3"/>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Merge w:val="restart"/>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类似业绩</w:t>
            </w:r>
          </w:p>
        </w:tc>
        <w:tc>
          <w:tcPr>
            <w:tcW w:w="4111" w:type="dxa"/>
            <w:vAlign w:val="center"/>
          </w:tcPr>
          <w:p>
            <w:pPr>
              <w:widowControl/>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合同名称</w:t>
            </w:r>
          </w:p>
        </w:tc>
        <w:tc>
          <w:tcPr>
            <w:tcW w:w="709"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合同金额</w:t>
            </w:r>
          </w:p>
        </w:tc>
        <w:tc>
          <w:tcPr>
            <w:tcW w:w="851"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开竣工</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时间</w:t>
            </w:r>
          </w:p>
        </w:tc>
        <w:tc>
          <w:tcPr>
            <w:tcW w:w="992"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联系人</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Merge w:val="continue"/>
            <w:vAlign w:val="center"/>
          </w:tcPr>
          <w:p>
            <w:pPr>
              <w:widowControl/>
              <w:jc w:val="left"/>
              <w:rPr>
                <w:rFonts w:ascii="宋体" w:hAnsi="宋体" w:eastAsia="宋体" w:cs="宋体"/>
                <w:color w:val="000000"/>
                <w:kern w:val="0"/>
                <w:sz w:val="22"/>
                <w:szCs w:val="20"/>
              </w:rPr>
            </w:pPr>
          </w:p>
        </w:tc>
        <w:tc>
          <w:tcPr>
            <w:tcW w:w="4111" w:type="dxa"/>
            <w:vAlign w:val="center"/>
          </w:tcPr>
          <w:p>
            <w:pPr>
              <w:widowControl/>
              <w:jc w:val="center"/>
              <w:rPr>
                <w:rFonts w:ascii="宋体" w:hAnsi="宋体" w:eastAsia="宋体" w:cs="宋体"/>
                <w:color w:val="000000"/>
                <w:kern w:val="0"/>
                <w:sz w:val="22"/>
                <w:szCs w:val="20"/>
              </w:rPr>
            </w:pPr>
          </w:p>
        </w:tc>
        <w:tc>
          <w:tcPr>
            <w:tcW w:w="709" w:type="dxa"/>
            <w:vAlign w:val="center"/>
          </w:tcPr>
          <w:p>
            <w:pPr>
              <w:widowControl/>
              <w:jc w:val="center"/>
              <w:rPr>
                <w:rFonts w:ascii="宋体" w:hAnsi="宋体" w:eastAsia="宋体" w:cs="宋体"/>
                <w:color w:val="000000"/>
                <w:kern w:val="0"/>
                <w:sz w:val="22"/>
                <w:szCs w:val="20"/>
              </w:rPr>
            </w:pPr>
          </w:p>
        </w:tc>
        <w:tc>
          <w:tcPr>
            <w:tcW w:w="851" w:type="dxa"/>
            <w:vAlign w:val="center"/>
          </w:tcPr>
          <w:p>
            <w:pPr>
              <w:widowControl/>
              <w:jc w:val="center"/>
              <w:rPr>
                <w:rFonts w:ascii="宋体" w:hAnsi="宋体" w:eastAsia="宋体" w:cs="宋体"/>
                <w:color w:val="000000"/>
                <w:kern w:val="0"/>
                <w:sz w:val="22"/>
                <w:szCs w:val="20"/>
              </w:rPr>
            </w:pPr>
          </w:p>
        </w:tc>
        <w:tc>
          <w:tcPr>
            <w:tcW w:w="992" w:type="dxa"/>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Merge w:val="continue"/>
            <w:vAlign w:val="center"/>
          </w:tcPr>
          <w:p>
            <w:pPr>
              <w:widowControl/>
              <w:jc w:val="left"/>
              <w:rPr>
                <w:rFonts w:ascii="宋体" w:hAnsi="宋体" w:eastAsia="宋体" w:cs="宋体"/>
                <w:color w:val="000000"/>
                <w:kern w:val="0"/>
                <w:sz w:val="22"/>
                <w:szCs w:val="20"/>
              </w:rPr>
            </w:pPr>
          </w:p>
        </w:tc>
        <w:tc>
          <w:tcPr>
            <w:tcW w:w="4111" w:type="dxa"/>
            <w:vAlign w:val="center"/>
          </w:tcPr>
          <w:p>
            <w:pPr>
              <w:widowControl/>
              <w:jc w:val="center"/>
              <w:rPr>
                <w:rFonts w:ascii="宋体" w:hAnsi="宋体" w:eastAsia="宋体" w:cs="宋体"/>
                <w:color w:val="000000"/>
                <w:kern w:val="0"/>
                <w:sz w:val="22"/>
                <w:szCs w:val="20"/>
              </w:rPr>
            </w:pPr>
          </w:p>
        </w:tc>
        <w:tc>
          <w:tcPr>
            <w:tcW w:w="709" w:type="dxa"/>
            <w:vAlign w:val="center"/>
          </w:tcPr>
          <w:p>
            <w:pPr>
              <w:widowControl/>
              <w:jc w:val="center"/>
              <w:rPr>
                <w:rFonts w:ascii="宋体" w:hAnsi="宋体" w:eastAsia="宋体" w:cs="宋体"/>
                <w:color w:val="000000"/>
                <w:kern w:val="0"/>
                <w:sz w:val="22"/>
                <w:szCs w:val="20"/>
              </w:rPr>
            </w:pPr>
          </w:p>
        </w:tc>
        <w:tc>
          <w:tcPr>
            <w:tcW w:w="851" w:type="dxa"/>
            <w:vAlign w:val="center"/>
          </w:tcPr>
          <w:p>
            <w:pPr>
              <w:widowControl/>
              <w:jc w:val="center"/>
              <w:rPr>
                <w:rFonts w:ascii="宋体" w:hAnsi="宋体" w:eastAsia="宋体" w:cs="宋体"/>
                <w:color w:val="000000"/>
                <w:kern w:val="0"/>
                <w:sz w:val="22"/>
                <w:szCs w:val="20"/>
              </w:rPr>
            </w:pPr>
          </w:p>
        </w:tc>
        <w:tc>
          <w:tcPr>
            <w:tcW w:w="992" w:type="dxa"/>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Merge w:val="continue"/>
            <w:vAlign w:val="center"/>
          </w:tcPr>
          <w:p>
            <w:pPr>
              <w:widowControl/>
              <w:jc w:val="left"/>
              <w:rPr>
                <w:rFonts w:ascii="宋体" w:hAnsi="宋体" w:eastAsia="宋体" w:cs="宋体"/>
                <w:color w:val="000000"/>
                <w:kern w:val="0"/>
                <w:sz w:val="22"/>
                <w:szCs w:val="20"/>
              </w:rPr>
            </w:pPr>
          </w:p>
        </w:tc>
        <w:tc>
          <w:tcPr>
            <w:tcW w:w="4111" w:type="dxa"/>
            <w:vAlign w:val="center"/>
          </w:tcPr>
          <w:p>
            <w:pPr>
              <w:widowControl/>
              <w:jc w:val="center"/>
              <w:rPr>
                <w:rFonts w:ascii="宋体" w:hAnsi="宋体" w:eastAsia="宋体" w:cs="宋体"/>
                <w:color w:val="000000"/>
                <w:kern w:val="0"/>
                <w:sz w:val="22"/>
                <w:szCs w:val="20"/>
              </w:rPr>
            </w:pPr>
          </w:p>
        </w:tc>
        <w:tc>
          <w:tcPr>
            <w:tcW w:w="709" w:type="dxa"/>
            <w:vAlign w:val="center"/>
          </w:tcPr>
          <w:p>
            <w:pPr>
              <w:widowControl/>
              <w:jc w:val="center"/>
              <w:rPr>
                <w:rFonts w:ascii="宋体" w:hAnsi="宋体" w:eastAsia="宋体" w:cs="宋体"/>
                <w:color w:val="000000"/>
                <w:kern w:val="0"/>
                <w:sz w:val="22"/>
                <w:szCs w:val="20"/>
              </w:rPr>
            </w:pPr>
          </w:p>
        </w:tc>
        <w:tc>
          <w:tcPr>
            <w:tcW w:w="851" w:type="dxa"/>
            <w:vAlign w:val="center"/>
          </w:tcPr>
          <w:p>
            <w:pPr>
              <w:widowControl/>
              <w:jc w:val="center"/>
              <w:rPr>
                <w:rFonts w:ascii="宋体" w:hAnsi="宋体" w:eastAsia="宋体" w:cs="宋体"/>
                <w:color w:val="000000"/>
                <w:kern w:val="0"/>
                <w:sz w:val="22"/>
                <w:szCs w:val="20"/>
              </w:rPr>
            </w:pPr>
          </w:p>
        </w:tc>
        <w:tc>
          <w:tcPr>
            <w:tcW w:w="992" w:type="dxa"/>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Merge w:val="continue"/>
            <w:vAlign w:val="center"/>
          </w:tcPr>
          <w:p>
            <w:pPr>
              <w:widowControl/>
              <w:jc w:val="left"/>
              <w:rPr>
                <w:rFonts w:ascii="宋体" w:hAnsi="宋体" w:eastAsia="宋体" w:cs="宋体"/>
                <w:color w:val="000000"/>
                <w:kern w:val="0"/>
                <w:sz w:val="22"/>
                <w:szCs w:val="20"/>
              </w:rPr>
            </w:pPr>
          </w:p>
        </w:tc>
        <w:tc>
          <w:tcPr>
            <w:tcW w:w="4111" w:type="dxa"/>
            <w:vAlign w:val="center"/>
          </w:tcPr>
          <w:p>
            <w:pPr>
              <w:widowControl/>
              <w:jc w:val="center"/>
              <w:rPr>
                <w:rFonts w:ascii="宋体" w:hAnsi="宋体" w:eastAsia="宋体" w:cs="宋体"/>
                <w:color w:val="000000"/>
                <w:kern w:val="0"/>
                <w:sz w:val="22"/>
                <w:szCs w:val="20"/>
              </w:rPr>
            </w:pPr>
          </w:p>
        </w:tc>
        <w:tc>
          <w:tcPr>
            <w:tcW w:w="709" w:type="dxa"/>
            <w:vAlign w:val="center"/>
          </w:tcPr>
          <w:p>
            <w:pPr>
              <w:widowControl/>
              <w:jc w:val="center"/>
              <w:rPr>
                <w:rFonts w:ascii="宋体" w:hAnsi="宋体" w:eastAsia="宋体" w:cs="宋体"/>
                <w:color w:val="000000"/>
                <w:kern w:val="0"/>
                <w:sz w:val="22"/>
                <w:szCs w:val="20"/>
              </w:rPr>
            </w:pPr>
          </w:p>
        </w:tc>
        <w:tc>
          <w:tcPr>
            <w:tcW w:w="851" w:type="dxa"/>
            <w:vAlign w:val="center"/>
          </w:tcPr>
          <w:p>
            <w:pPr>
              <w:widowControl/>
              <w:jc w:val="center"/>
              <w:rPr>
                <w:rFonts w:ascii="宋体" w:hAnsi="宋体" w:eastAsia="宋体" w:cs="宋体"/>
                <w:color w:val="000000"/>
                <w:kern w:val="0"/>
                <w:sz w:val="22"/>
                <w:szCs w:val="20"/>
              </w:rPr>
            </w:pPr>
          </w:p>
        </w:tc>
        <w:tc>
          <w:tcPr>
            <w:tcW w:w="992" w:type="dxa"/>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5" w:type="dxa"/>
            <w:vMerge w:val="continue"/>
            <w:vAlign w:val="center"/>
          </w:tcPr>
          <w:p>
            <w:pPr>
              <w:widowControl/>
              <w:jc w:val="left"/>
              <w:rPr>
                <w:rFonts w:ascii="宋体" w:hAnsi="宋体" w:eastAsia="宋体" w:cs="宋体"/>
                <w:color w:val="000000"/>
                <w:kern w:val="0"/>
                <w:sz w:val="22"/>
                <w:szCs w:val="20"/>
              </w:rPr>
            </w:pPr>
          </w:p>
        </w:tc>
        <w:tc>
          <w:tcPr>
            <w:tcW w:w="4111" w:type="dxa"/>
            <w:vAlign w:val="center"/>
          </w:tcPr>
          <w:p>
            <w:pPr>
              <w:widowControl/>
              <w:jc w:val="center"/>
              <w:rPr>
                <w:rFonts w:ascii="宋体" w:hAnsi="宋体" w:eastAsia="宋体" w:cs="宋体"/>
                <w:color w:val="000000"/>
                <w:kern w:val="0"/>
                <w:sz w:val="22"/>
                <w:szCs w:val="20"/>
              </w:rPr>
            </w:pPr>
          </w:p>
        </w:tc>
        <w:tc>
          <w:tcPr>
            <w:tcW w:w="709" w:type="dxa"/>
            <w:vAlign w:val="center"/>
          </w:tcPr>
          <w:p>
            <w:pPr>
              <w:widowControl/>
              <w:jc w:val="center"/>
              <w:rPr>
                <w:rFonts w:ascii="宋体" w:hAnsi="宋体" w:eastAsia="宋体" w:cs="宋体"/>
                <w:color w:val="000000"/>
                <w:kern w:val="0"/>
                <w:sz w:val="22"/>
                <w:szCs w:val="20"/>
              </w:rPr>
            </w:pPr>
          </w:p>
        </w:tc>
        <w:tc>
          <w:tcPr>
            <w:tcW w:w="851" w:type="dxa"/>
            <w:vAlign w:val="center"/>
          </w:tcPr>
          <w:p>
            <w:pPr>
              <w:widowControl/>
              <w:jc w:val="center"/>
              <w:rPr>
                <w:rFonts w:ascii="宋体" w:hAnsi="宋体" w:eastAsia="宋体" w:cs="宋体"/>
                <w:color w:val="000000"/>
                <w:kern w:val="0"/>
                <w:sz w:val="22"/>
                <w:szCs w:val="20"/>
              </w:rPr>
            </w:pPr>
          </w:p>
        </w:tc>
        <w:tc>
          <w:tcPr>
            <w:tcW w:w="992" w:type="dxa"/>
            <w:vAlign w:val="center"/>
          </w:tcPr>
          <w:p>
            <w:pPr>
              <w:widowControl/>
              <w:jc w:val="center"/>
              <w:rPr>
                <w:rFonts w:ascii="宋体" w:hAnsi="宋体" w:eastAsia="宋体" w:cs="宋体"/>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8" w:type="dxa"/>
            <w:gridSpan w:val="5"/>
            <w:vAlign w:val="center"/>
          </w:tcPr>
          <w:p>
            <w:pPr>
              <w:widowControl/>
              <w:rPr>
                <w:rFonts w:ascii="宋体" w:hAnsi="宋体" w:eastAsia="宋体" w:cs="宋体"/>
                <w:color w:val="000000"/>
                <w:kern w:val="0"/>
                <w:sz w:val="22"/>
                <w:szCs w:val="20"/>
              </w:rPr>
            </w:pPr>
          </w:p>
          <w:p>
            <w:pPr>
              <w:widowControl/>
              <w:rPr>
                <w:rFonts w:ascii="宋体" w:hAnsi="宋体" w:eastAsia="宋体" w:cs="宋体"/>
                <w:color w:val="000000"/>
                <w:kern w:val="0"/>
                <w:sz w:val="22"/>
                <w:szCs w:val="20"/>
              </w:rPr>
            </w:pPr>
          </w:p>
          <w:p>
            <w:pPr>
              <w:widowControl/>
              <w:rPr>
                <w:rFonts w:ascii="宋体" w:hAnsi="宋体" w:eastAsia="宋体" w:cs="宋体"/>
                <w:color w:val="000000"/>
                <w:kern w:val="0"/>
                <w:sz w:val="22"/>
                <w:szCs w:val="20"/>
              </w:rPr>
            </w:pPr>
            <w:r>
              <w:rPr>
                <w:rFonts w:hint="eastAsia" w:ascii="宋体" w:hAnsi="宋体" w:eastAsia="宋体" w:cs="宋体"/>
                <w:color w:val="000000"/>
                <w:kern w:val="0"/>
                <w:sz w:val="22"/>
                <w:szCs w:val="20"/>
              </w:rPr>
              <w:t>供应商公章：</w:t>
            </w:r>
          </w:p>
          <w:p>
            <w:pPr>
              <w:widowControl/>
              <w:rPr>
                <w:rFonts w:ascii="宋体" w:hAnsi="宋体" w:eastAsia="宋体" w:cs="宋体"/>
                <w:color w:val="000000"/>
                <w:kern w:val="0"/>
                <w:sz w:val="22"/>
                <w:szCs w:val="20"/>
              </w:rPr>
            </w:pPr>
          </w:p>
          <w:p>
            <w:pPr>
              <w:widowControl/>
              <w:rPr>
                <w:rFonts w:ascii="宋体" w:hAnsi="宋体" w:eastAsia="宋体" w:cs="宋体"/>
                <w:color w:val="000000"/>
                <w:kern w:val="0"/>
                <w:sz w:val="22"/>
                <w:szCs w:val="20"/>
              </w:rPr>
            </w:pPr>
            <w:r>
              <w:rPr>
                <w:rFonts w:hint="eastAsia" w:ascii="宋体" w:hAnsi="宋体" w:eastAsia="宋体" w:cs="宋体"/>
                <w:color w:val="000000"/>
                <w:kern w:val="0"/>
                <w:sz w:val="22"/>
                <w:szCs w:val="20"/>
              </w:rPr>
              <w:t xml:space="preserve"> </w:t>
            </w:r>
            <w:r>
              <w:rPr>
                <w:rFonts w:ascii="宋体" w:hAnsi="宋体" w:eastAsia="宋体" w:cs="宋体"/>
                <w:color w:val="000000"/>
                <w:kern w:val="0"/>
                <w:sz w:val="22"/>
                <w:szCs w:val="20"/>
              </w:rPr>
              <w:t xml:space="preserve">                                                   </w:t>
            </w:r>
            <w:r>
              <w:rPr>
                <w:rFonts w:hint="eastAsia" w:ascii="宋体" w:hAnsi="宋体" w:eastAsia="宋体" w:cs="宋体"/>
                <w:color w:val="000000"/>
                <w:kern w:val="0"/>
                <w:sz w:val="22"/>
                <w:szCs w:val="20"/>
              </w:rPr>
              <w:t xml:space="preserve">填表日期： </w:t>
            </w:r>
            <w:r>
              <w:rPr>
                <w:rFonts w:ascii="宋体" w:hAnsi="宋体" w:eastAsia="宋体" w:cs="宋体"/>
                <w:color w:val="000000"/>
                <w:kern w:val="0"/>
                <w:sz w:val="22"/>
                <w:szCs w:val="20"/>
              </w:rPr>
              <w:t xml:space="preserve">    </w:t>
            </w:r>
            <w:r>
              <w:rPr>
                <w:rFonts w:hint="eastAsia" w:ascii="宋体" w:hAnsi="宋体" w:eastAsia="宋体" w:cs="宋体"/>
                <w:color w:val="000000"/>
                <w:kern w:val="0"/>
                <w:sz w:val="22"/>
                <w:szCs w:val="20"/>
              </w:rPr>
              <w:t xml:space="preserve">年 </w:t>
            </w:r>
            <w:r>
              <w:rPr>
                <w:rFonts w:ascii="宋体" w:hAnsi="宋体" w:eastAsia="宋体" w:cs="宋体"/>
                <w:color w:val="000000"/>
                <w:kern w:val="0"/>
                <w:sz w:val="22"/>
                <w:szCs w:val="20"/>
              </w:rPr>
              <w:t xml:space="preserve">    </w:t>
            </w:r>
            <w:r>
              <w:rPr>
                <w:rFonts w:hint="eastAsia" w:ascii="宋体" w:hAnsi="宋体" w:eastAsia="宋体" w:cs="宋体"/>
                <w:color w:val="000000"/>
                <w:kern w:val="0"/>
                <w:sz w:val="22"/>
                <w:szCs w:val="20"/>
              </w:rPr>
              <w:t xml:space="preserve">月 </w:t>
            </w:r>
            <w:r>
              <w:rPr>
                <w:rFonts w:ascii="宋体" w:hAnsi="宋体" w:eastAsia="宋体" w:cs="宋体"/>
                <w:color w:val="000000"/>
                <w:kern w:val="0"/>
                <w:sz w:val="22"/>
                <w:szCs w:val="20"/>
              </w:rPr>
              <w:t xml:space="preserve">    </w:t>
            </w:r>
            <w:r>
              <w:rPr>
                <w:rFonts w:hint="eastAsia" w:ascii="宋体" w:hAnsi="宋体" w:eastAsia="宋体" w:cs="宋体"/>
                <w:color w:val="000000"/>
                <w:kern w:val="0"/>
                <w:sz w:val="22"/>
                <w:szCs w:val="20"/>
              </w:rPr>
              <w:t>日</w:t>
            </w:r>
          </w:p>
        </w:tc>
      </w:tr>
    </w:tbl>
    <w:p>
      <w:pPr>
        <w:rPr>
          <w:rFonts w:ascii="宋体" w:hAnsi="宋体"/>
          <w:sz w:val="24"/>
        </w:rPr>
      </w:pPr>
    </w:p>
    <w:p>
      <w:pPr>
        <w:spacing w:line="360" w:lineRule="auto"/>
        <w:jc w:val="center"/>
        <w:rPr>
          <w:rFonts w:ascii="宋体" w:hAnsi="宋体" w:eastAsia="宋体" w:cs="宋体"/>
          <w:b/>
          <w:sz w:val="24"/>
        </w:rPr>
      </w:pPr>
    </w:p>
    <w:p>
      <w:pPr>
        <w:spacing w:line="360" w:lineRule="auto"/>
        <w:jc w:val="center"/>
        <w:rPr>
          <w:rFonts w:ascii="宋体" w:hAnsi="宋体" w:eastAsia="宋体" w:cs="宋体"/>
          <w:b/>
          <w:sz w:val="24"/>
        </w:rPr>
      </w:pPr>
    </w:p>
    <w:p>
      <w:pPr>
        <w:spacing w:line="360" w:lineRule="auto"/>
        <w:jc w:val="center"/>
        <w:rPr>
          <w:rFonts w:ascii="宋体" w:hAnsi="宋体" w:eastAsia="宋体" w:cs="宋体"/>
          <w:b/>
          <w:sz w:val="24"/>
        </w:rPr>
      </w:pPr>
      <w:r>
        <w:rPr>
          <w:rFonts w:hint="eastAsia" w:ascii="宋体" w:hAnsi="宋体" w:eastAsia="宋体" w:cs="宋体"/>
          <w:b/>
          <w:sz w:val="24"/>
        </w:rPr>
        <w:t>三、无重大违法记录声明函、无不良信用记录声明函</w:t>
      </w:r>
    </w:p>
    <w:p>
      <w:pPr>
        <w:spacing w:line="360" w:lineRule="auto"/>
        <w:jc w:val="center"/>
        <w:rPr>
          <w:rFonts w:ascii="宋体" w:hAnsi="宋体" w:eastAsia="宋体" w:cs="宋体"/>
          <w:b/>
          <w:sz w:val="24"/>
        </w:rPr>
      </w:pPr>
      <w:r>
        <w:rPr>
          <w:rFonts w:hint="eastAsia" w:ascii="宋体" w:hAnsi="宋体" w:eastAsia="宋体" w:cs="宋体"/>
          <w:b/>
          <w:sz w:val="24"/>
        </w:rPr>
        <w:t>(本声明函将随成交结果一并公告)</w:t>
      </w:r>
    </w:p>
    <w:p>
      <w:pPr>
        <w:spacing w:line="360" w:lineRule="auto"/>
        <w:ind w:firstLine="435"/>
        <w:rPr>
          <w:rFonts w:ascii="宋体" w:hAnsi="宋体" w:eastAsia="宋体" w:cs="宋体"/>
          <w:sz w:val="24"/>
        </w:rPr>
      </w:pPr>
      <w:r>
        <w:rPr>
          <w:rFonts w:hint="eastAsia" w:ascii="宋体" w:hAnsi="宋体" w:eastAsia="宋体" w:cs="宋体"/>
          <w:sz w:val="24"/>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2、本公司郑重声明，符合下列情形之一： </w:t>
      </w:r>
    </w:p>
    <w:p>
      <w:pPr>
        <w:spacing w:line="360" w:lineRule="auto"/>
        <w:ind w:firstLine="360" w:firstLineChars="150"/>
        <w:rPr>
          <w:rFonts w:ascii="宋体" w:hAnsi="宋体" w:eastAsia="宋体" w:cs="宋体"/>
          <w:sz w:val="24"/>
        </w:rPr>
      </w:pPr>
      <w:r>
        <w:rPr>
          <w:rFonts w:hint="eastAsia" w:ascii="宋体" w:hAnsi="宋体" w:eastAsia="宋体" w:cs="宋体"/>
          <w:sz w:val="24"/>
        </w:rPr>
        <w:t>（1）谈判日前两年内未被合肥市</w:t>
      </w:r>
      <w:r>
        <w:rPr>
          <w:rFonts w:hint="eastAsia" w:ascii="宋体" w:hAnsi="宋体" w:eastAsia="宋体" w:cs="宋体"/>
          <w:sz w:val="24"/>
          <w:szCs w:val="18"/>
        </w:rPr>
        <w:t>及其所辖县（市）</w:t>
      </w:r>
      <w:r>
        <w:rPr>
          <w:rFonts w:hint="eastAsia" w:ascii="宋体" w:hAnsi="宋体" w:eastAsia="宋体" w:cs="宋体"/>
          <w:sz w:val="24"/>
        </w:rPr>
        <w:t>公共资源交易监督管理局记不良行为记录或记不良行为记录累计未满10分的；</w:t>
      </w:r>
    </w:p>
    <w:p>
      <w:pPr>
        <w:spacing w:line="360" w:lineRule="auto"/>
        <w:ind w:firstLine="360" w:firstLineChars="150"/>
        <w:rPr>
          <w:rFonts w:ascii="宋体" w:hAnsi="宋体" w:eastAsia="宋体" w:cs="宋体"/>
          <w:sz w:val="24"/>
        </w:rPr>
      </w:pPr>
      <w:r>
        <w:rPr>
          <w:rFonts w:hint="eastAsia" w:ascii="宋体" w:hAnsi="宋体" w:eastAsia="宋体" w:cs="宋体"/>
          <w:sz w:val="24"/>
        </w:rPr>
        <w:t>（2）最近一次被合肥市</w:t>
      </w:r>
      <w:r>
        <w:rPr>
          <w:rFonts w:hint="eastAsia" w:ascii="宋体" w:hAnsi="宋体" w:eastAsia="宋体" w:cs="宋体"/>
          <w:sz w:val="24"/>
          <w:szCs w:val="18"/>
        </w:rPr>
        <w:t>及其所辖县（市）</w:t>
      </w:r>
      <w:r>
        <w:rPr>
          <w:rFonts w:hint="eastAsia" w:ascii="宋体" w:hAnsi="宋体" w:eastAsia="宋体" w:cs="宋体"/>
          <w:sz w:val="24"/>
        </w:rPr>
        <w:t>公共资源交易监督管理局记不良行为记录累计记分达10分（含10分）到15分且公布日距谈判日超过6个月；</w:t>
      </w:r>
    </w:p>
    <w:p>
      <w:pPr>
        <w:spacing w:line="360" w:lineRule="auto"/>
        <w:ind w:firstLine="360" w:firstLineChars="150"/>
        <w:rPr>
          <w:rFonts w:ascii="宋体" w:hAnsi="宋体" w:eastAsia="宋体" w:cs="宋体"/>
          <w:sz w:val="24"/>
        </w:rPr>
      </w:pPr>
      <w:r>
        <w:rPr>
          <w:rFonts w:hint="eastAsia" w:ascii="宋体" w:hAnsi="宋体" w:eastAsia="宋体" w:cs="宋体"/>
          <w:sz w:val="24"/>
        </w:rPr>
        <w:t>（3）最近一次被合肥市</w:t>
      </w:r>
      <w:r>
        <w:rPr>
          <w:rFonts w:hint="eastAsia" w:ascii="宋体" w:hAnsi="宋体" w:eastAsia="宋体" w:cs="宋体"/>
          <w:sz w:val="24"/>
          <w:szCs w:val="18"/>
        </w:rPr>
        <w:t>及其所辖县（市）</w:t>
      </w:r>
      <w:r>
        <w:rPr>
          <w:rFonts w:hint="eastAsia" w:ascii="宋体" w:hAnsi="宋体" w:eastAsia="宋体" w:cs="宋体"/>
          <w:sz w:val="24"/>
        </w:rPr>
        <w:t>公共资源交易监督管理局记不良行为记录累计记分达15分（含15分）到20分且公布日距谈判日超过12个月；</w:t>
      </w:r>
    </w:p>
    <w:p>
      <w:pPr>
        <w:spacing w:line="360" w:lineRule="auto"/>
        <w:ind w:firstLine="360" w:firstLineChars="150"/>
        <w:rPr>
          <w:rFonts w:ascii="宋体" w:hAnsi="宋体" w:eastAsia="宋体" w:cs="宋体"/>
          <w:sz w:val="24"/>
        </w:rPr>
      </w:pPr>
      <w:r>
        <w:rPr>
          <w:rFonts w:hint="eastAsia" w:ascii="宋体" w:hAnsi="宋体" w:eastAsia="宋体" w:cs="宋体"/>
          <w:sz w:val="24"/>
        </w:rPr>
        <w:t>（4）最近一次被合肥市</w:t>
      </w:r>
      <w:r>
        <w:rPr>
          <w:rFonts w:hint="eastAsia" w:ascii="宋体" w:hAnsi="宋体" w:eastAsia="宋体" w:cs="宋体"/>
          <w:sz w:val="24"/>
          <w:szCs w:val="18"/>
        </w:rPr>
        <w:t>及其所辖县（市）</w:t>
      </w:r>
      <w:r>
        <w:rPr>
          <w:rFonts w:hint="eastAsia" w:ascii="宋体" w:hAnsi="宋体" w:eastAsia="宋体" w:cs="宋体"/>
          <w:sz w:val="24"/>
        </w:rPr>
        <w:t>公共资源交易监督管理局记不良行为记录累计记分达20分（含20分）及以上且公布日距谈判日超过24个月。</w:t>
      </w:r>
    </w:p>
    <w:p>
      <w:pPr>
        <w:spacing w:line="360" w:lineRule="auto"/>
        <w:ind w:firstLine="435"/>
        <w:rPr>
          <w:rFonts w:ascii="宋体" w:hAnsi="宋体" w:eastAsia="宋体" w:cs="宋体"/>
          <w:sz w:val="24"/>
        </w:rPr>
      </w:pPr>
      <w:r>
        <w:rPr>
          <w:rFonts w:hint="eastAsia" w:ascii="宋体" w:hAnsi="宋体" w:eastAsia="宋体" w:cs="宋体"/>
          <w:sz w:val="24"/>
        </w:rPr>
        <w:t>3、本公司郑重声明，我公司无以下不良信用记录情形：</w:t>
      </w:r>
    </w:p>
    <w:p>
      <w:pPr>
        <w:spacing w:line="360" w:lineRule="auto"/>
        <w:rPr>
          <w:rFonts w:ascii="宋体" w:hAnsi="宋体" w:eastAsia="宋体" w:cs="宋体"/>
          <w:sz w:val="24"/>
        </w:rPr>
      </w:pPr>
      <w:r>
        <w:rPr>
          <w:rFonts w:hint="eastAsia" w:ascii="宋体" w:hAnsi="宋体" w:eastAsia="宋体" w:cs="宋体"/>
          <w:sz w:val="24"/>
        </w:rPr>
        <w:t>（1）公司被人民法院列入失信被执行人；</w:t>
      </w:r>
    </w:p>
    <w:p>
      <w:pPr>
        <w:spacing w:line="360" w:lineRule="auto"/>
        <w:rPr>
          <w:rFonts w:ascii="宋体" w:hAnsi="宋体" w:eastAsia="宋体" w:cs="宋体"/>
          <w:sz w:val="24"/>
        </w:rPr>
      </w:pPr>
      <w:r>
        <w:rPr>
          <w:rFonts w:hint="eastAsia" w:ascii="宋体" w:hAnsi="宋体" w:eastAsia="宋体" w:cs="宋体"/>
          <w:sz w:val="24"/>
        </w:rPr>
        <w:t>（2）公司、法定代表人或拟派项目经理（项目负责人）被人民检察院列入行贿犯罪档案；</w:t>
      </w:r>
    </w:p>
    <w:p>
      <w:pPr>
        <w:spacing w:line="360" w:lineRule="auto"/>
        <w:rPr>
          <w:rFonts w:ascii="宋体" w:hAnsi="宋体" w:eastAsia="宋体" w:cs="宋体"/>
          <w:sz w:val="24"/>
        </w:rPr>
      </w:pPr>
      <w:r>
        <w:rPr>
          <w:rFonts w:hint="eastAsia" w:ascii="宋体" w:hAnsi="宋体" w:eastAsia="宋体" w:cs="宋体"/>
          <w:sz w:val="24"/>
        </w:rPr>
        <w:t>（3）公司被工商行政管理部门列入企业经营异常名录；</w:t>
      </w:r>
    </w:p>
    <w:p>
      <w:pPr>
        <w:spacing w:line="360" w:lineRule="auto"/>
        <w:rPr>
          <w:rFonts w:ascii="宋体" w:hAnsi="宋体" w:eastAsia="宋体" w:cs="宋体"/>
          <w:sz w:val="24"/>
        </w:rPr>
      </w:pPr>
      <w:r>
        <w:rPr>
          <w:rFonts w:hint="eastAsia" w:ascii="宋体" w:hAnsi="宋体" w:eastAsia="宋体" w:cs="宋体"/>
          <w:sz w:val="24"/>
        </w:rPr>
        <w:t>（4）公司被税务部门列入重大税收违法案件当事人名单；</w:t>
      </w:r>
    </w:p>
    <w:p>
      <w:pPr>
        <w:spacing w:line="360" w:lineRule="auto"/>
        <w:rPr>
          <w:rFonts w:ascii="宋体" w:hAnsi="宋体" w:eastAsia="宋体" w:cs="宋体"/>
          <w:sz w:val="24"/>
        </w:rPr>
      </w:pPr>
      <w:r>
        <w:rPr>
          <w:rFonts w:hint="eastAsia" w:ascii="宋体" w:hAnsi="宋体" w:eastAsia="宋体" w:cs="宋体"/>
          <w:sz w:val="24"/>
        </w:rPr>
        <w:t>（5）公司被政府采购监管部门列入政府采购严重违法失信行为记录名单。</w:t>
      </w:r>
    </w:p>
    <w:p>
      <w:pPr>
        <w:spacing w:line="360" w:lineRule="auto"/>
        <w:ind w:firstLine="435"/>
        <w:rPr>
          <w:rFonts w:ascii="宋体" w:hAnsi="宋体" w:eastAsia="宋体" w:cs="宋体"/>
          <w:sz w:val="24"/>
        </w:rPr>
      </w:pPr>
      <w:r>
        <w:rPr>
          <w:rFonts w:hint="eastAsia" w:ascii="宋体" w:hAnsi="宋体" w:eastAsia="宋体" w:cs="宋体"/>
          <w:b/>
          <w:sz w:val="24"/>
        </w:rPr>
        <w:t>我公司已就上述不良信用行为按照谈判文件中供应商须知前附表规定进行了查询。</w:t>
      </w:r>
      <w:r>
        <w:rPr>
          <w:rFonts w:hint="eastAsia" w:ascii="宋体" w:hAnsi="宋体" w:eastAsia="宋体" w:cs="宋体"/>
          <w:sz w:val="24"/>
        </w:rPr>
        <w:t>我公司承诺：合同签订前，若我公司具有不良信用记录情形，贵方可取消我公司成交资格或者不授予合同，所有责任由我公司自行承担。同时，我公司愿意无条件接受监管部门的调查处理。</w:t>
      </w:r>
    </w:p>
    <w:p>
      <w:pPr>
        <w:spacing w:line="360" w:lineRule="auto"/>
        <w:ind w:firstLine="435"/>
        <w:rPr>
          <w:rFonts w:ascii="宋体" w:hAnsi="宋体" w:eastAsia="宋体" w:cs="宋体"/>
          <w:sz w:val="24"/>
        </w:rPr>
      </w:pPr>
      <w:r>
        <w:rPr>
          <w:rFonts w:hint="eastAsia" w:ascii="宋体" w:hAnsi="宋体" w:eastAsia="宋体" w:cs="宋体"/>
          <w:sz w:val="24"/>
        </w:rPr>
        <w:t>本公司对上述声明的真实性负责。如有虚假，将依法承担相应责任。</w:t>
      </w:r>
    </w:p>
    <w:p>
      <w:pPr>
        <w:spacing w:line="360" w:lineRule="auto"/>
        <w:ind w:firstLine="435"/>
        <w:rPr>
          <w:rFonts w:ascii="宋体" w:hAnsi="宋体" w:eastAsia="宋体" w:cs="宋体"/>
          <w:sz w:val="24"/>
        </w:rPr>
      </w:pPr>
      <w:r>
        <w:rPr>
          <w:rFonts w:hint="eastAsia" w:ascii="宋体" w:hAnsi="宋体" w:eastAsia="宋体" w:cs="宋体"/>
          <w:sz w:val="24"/>
        </w:rPr>
        <w:t>供应商公章：</w:t>
      </w:r>
      <w:r>
        <w:rPr>
          <w:rFonts w:hint="eastAsia" w:ascii="宋体" w:hAnsi="宋体" w:eastAsia="宋体" w:cs="宋体"/>
          <w:sz w:val="24"/>
          <w:u w:val="single"/>
        </w:rPr>
        <w:t xml:space="preserve">                      </w:t>
      </w:r>
      <w:r>
        <w:rPr>
          <w:rFonts w:hint="eastAsia" w:ascii="宋体" w:hAnsi="宋体" w:eastAsia="宋体" w:cs="宋体"/>
          <w:sz w:val="24"/>
        </w:rPr>
        <w:t xml:space="preserve">  日    期：</w:t>
      </w:r>
      <w:r>
        <w:rPr>
          <w:rFonts w:hint="eastAsia" w:ascii="宋体" w:hAnsi="宋体" w:eastAsia="宋体" w:cs="宋体"/>
          <w:sz w:val="24"/>
          <w:u w:val="single"/>
        </w:rPr>
        <w:t xml:space="preserve">                      </w:t>
      </w:r>
      <w:bookmarkStart w:id="0" w:name="_Toc444778701"/>
      <w:bookmarkStart w:id="1" w:name="_Toc461053099"/>
      <w:bookmarkStart w:id="2" w:name="_Toc511047768"/>
      <w:bookmarkStart w:id="3" w:name="_Toc427016298"/>
    </w:p>
    <w:bookmarkEnd w:id="0"/>
    <w:bookmarkEnd w:id="1"/>
    <w:bookmarkEnd w:id="2"/>
    <w:bookmarkEnd w:id="3"/>
    <w:p>
      <w:pPr>
        <w:spacing w:line="360" w:lineRule="auto"/>
        <w:jc w:val="center"/>
        <w:rPr>
          <w:rFonts w:ascii="宋体" w:hAnsi="宋体" w:eastAsia="宋体" w:cs="宋体"/>
          <w:bCs/>
          <w:sz w:val="24"/>
        </w:rPr>
      </w:pPr>
      <w:bookmarkStart w:id="4" w:name="_Toc461053100"/>
      <w:bookmarkStart w:id="5" w:name="_Toc444778704"/>
      <w:bookmarkStart w:id="6" w:name="_Toc427016301"/>
    </w:p>
    <w:p>
      <w:pPr>
        <w:spacing w:line="360" w:lineRule="auto"/>
        <w:jc w:val="center"/>
        <w:rPr>
          <w:rFonts w:ascii="宋体" w:hAnsi="宋体" w:eastAsia="宋体" w:cs="宋体"/>
          <w:b/>
          <w:sz w:val="24"/>
        </w:rPr>
      </w:pPr>
      <w:r>
        <w:rPr>
          <w:rFonts w:hint="eastAsia" w:ascii="宋体" w:hAnsi="宋体" w:eastAsia="宋体" w:cs="宋体"/>
          <w:b/>
          <w:sz w:val="24"/>
        </w:rPr>
        <w:t>四、服务技术方案</w:t>
      </w:r>
    </w:p>
    <w:p>
      <w:pPr>
        <w:spacing w:line="360" w:lineRule="auto"/>
        <w:jc w:val="center"/>
        <w:rPr>
          <w:rFonts w:ascii="宋体" w:hAnsi="宋体" w:eastAsia="宋体" w:cs="宋体"/>
        </w:rPr>
      </w:pPr>
      <w:r>
        <w:rPr>
          <w:rFonts w:hint="eastAsia" w:ascii="宋体" w:hAnsi="宋体" w:eastAsia="宋体" w:cs="宋体"/>
          <w:bCs/>
          <w:sz w:val="24"/>
        </w:rPr>
        <w:t>（供应商自行准备相关材料</w:t>
      </w:r>
      <w:r>
        <w:rPr>
          <w:rFonts w:hint="eastAsia" w:ascii="宋体" w:hAnsi="宋体" w:eastAsia="宋体" w:cs="宋体"/>
          <w:sz w:val="24"/>
        </w:rPr>
        <w:t>）</w:t>
      </w:r>
    </w:p>
    <w:bookmarkEnd w:id="4"/>
    <w:bookmarkEnd w:id="5"/>
    <w:bookmarkEnd w:id="6"/>
    <w:p>
      <w:pPr>
        <w:pStyle w:val="3"/>
        <w:spacing w:line="360" w:lineRule="auto"/>
        <w:ind w:firstLine="0"/>
        <w:jc w:val="both"/>
        <w:rPr>
          <w:rFonts w:ascii="仿宋_GB2312" w:hAnsi="宋体" w:eastAsia="仿宋_GB2312"/>
          <w:b w:val="0"/>
        </w:rPr>
      </w:pPr>
    </w:p>
    <w:p>
      <w:pPr>
        <w:pStyle w:val="3"/>
        <w:spacing w:before="156" w:beforeLines="50" w:after="156" w:afterLines="50" w:line="360" w:lineRule="auto"/>
        <w:ind w:firstLine="0"/>
        <w:rPr>
          <w:rFonts w:ascii="宋体" w:hAnsi="宋体" w:eastAsia="宋体" w:cs="宋体"/>
          <w:sz w:val="24"/>
          <w:szCs w:val="28"/>
        </w:rPr>
      </w:pPr>
      <w:r>
        <w:rPr>
          <w:rFonts w:hint="eastAsia" w:ascii="宋体" w:hAnsi="宋体" w:eastAsia="宋体" w:cs="宋体"/>
          <w:sz w:val="24"/>
          <w:szCs w:val="28"/>
        </w:rPr>
        <w:t>五、其他文件</w:t>
      </w:r>
    </w:p>
    <w:p>
      <w:pPr>
        <w:pStyle w:val="5"/>
        <w:snapToGrid w:val="0"/>
        <w:spacing w:line="360" w:lineRule="auto"/>
        <w:ind w:firstLine="440"/>
        <w:jc w:val="left"/>
        <w:rPr>
          <w:rFonts w:hAnsi="宋体" w:eastAsia="宋体" w:cs="宋体"/>
          <w:b/>
          <w:sz w:val="24"/>
        </w:rPr>
      </w:pPr>
      <w:r>
        <w:rPr>
          <w:rFonts w:hint="eastAsia" w:hAnsi="宋体" w:eastAsia="宋体" w:cs="宋体"/>
          <w:b/>
          <w:sz w:val="24"/>
        </w:rPr>
        <w:t>1、供应商业绩案例</w:t>
      </w:r>
    </w:p>
    <w:p>
      <w:pPr>
        <w:widowControl/>
        <w:spacing w:line="360" w:lineRule="auto"/>
        <w:ind w:left="360" w:firstLine="120" w:firstLineChars="50"/>
        <w:jc w:val="left"/>
        <w:rPr>
          <w:rFonts w:ascii="宋体" w:hAnsi="宋体" w:eastAsia="宋体" w:cs="宋体"/>
          <w:sz w:val="24"/>
        </w:rPr>
      </w:pPr>
      <w:r>
        <w:rPr>
          <w:rFonts w:hint="eastAsia" w:ascii="宋体" w:hAnsi="宋体" w:eastAsia="宋体" w:cs="宋体"/>
          <w:sz w:val="24"/>
        </w:rPr>
        <w:t>提供证明材料扫描件或影印件。</w:t>
      </w:r>
    </w:p>
    <w:p>
      <w:pPr>
        <w:spacing w:line="360" w:lineRule="auto"/>
        <w:ind w:firstLine="482" w:firstLineChars="200"/>
        <w:rPr>
          <w:rFonts w:ascii="宋体" w:hAnsi="宋体" w:eastAsia="宋体" w:cs="宋体"/>
          <w:b/>
          <w:sz w:val="24"/>
        </w:rPr>
      </w:pPr>
      <w:r>
        <w:rPr>
          <w:rFonts w:hint="eastAsia" w:ascii="宋体" w:hAnsi="宋体" w:eastAsia="宋体" w:cs="宋体"/>
          <w:b/>
          <w:sz w:val="24"/>
        </w:rPr>
        <w:t>2、其他资料</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如营业执照、企业实力资质证明等。</w:t>
      </w:r>
    </w:p>
    <w:p>
      <w:pPr>
        <w:rPr>
          <w:rFonts w:ascii="宋体" w:hAnsi="宋体" w:eastAsia="宋体" w:cs="宋体"/>
        </w:rPr>
      </w:pPr>
    </w:p>
    <w:p>
      <w:pPr>
        <w:rPr>
          <w:rFonts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4846E"/>
    <w:multiLevelType w:val="singleLevel"/>
    <w:tmpl w:val="9374846E"/>
    <w:lvl w:ilvl="0" w:tentative="0">
      <w:start w:val="2"/>
      <w:numFmt w:val="chineseCounting"/>
      <w:suff w:val="nothing"/>
      <w:lvlText w:val="（%1）"/>
      <w:lvlJc w:val="left"/>
      <w:rPr>
        <w:rFonts w:hint="eastAsia"/>
      </w:rPr>
    </w:lvl>
  </w:abstractNum>
  <w:abstractNum w:abstractNumId="1">
    <w:nsid w:val="DFCF3128"/>
    <w:multiLevelType w:val="singleLevel"/>
    <w:tmpl w:val="DFCF3128"/>
    <w:lvl w:ilvl="0" w:tentative="0">
      <w:start w:val="1"/>
      <w:numFmt w:val="decimal"/>
      <w:suff w:val="nothing"/>
      <w:lvlText w:val="（%1）"/>
      <w:lvlJc w:val="left"/>
    </w:lvl>
  </w:abstractNum>
  <w:abstractNum w:abstractNumId="2">
    <w:nsid w:val="E0077EAB"/>
    <w:multiLevelType w:val="singleLevel"/>
    <w:tmpl w:val="E0077EA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3Zjc4ODBmNWY5YTI5NTRkNDI4NTZlNmYxNTdmNTIifQ=="/>
  </w:docVars>
  <w:rsids>
    <w:rsidRoot w:val="00172A27"/>
    <w:rsid w:val="0001080F"/>
    <w:rsid w:val="000802E1"/>
    <w:rsid w:val="000E1A40"/>
    <w:rsid w:val="00132D1F"/>
    <w:rsid w:val="00177BF1"/>
    <w:rsid w:val="001902FD"/>
    <w:rsid w:val="00245165"/>
    <w:rsid w:val="00276E03"/>
    <w:rsid w:val="003018B1"/>
    <w:rsid w:val="00323E17"/>
    <w:rsid w:val="00333830"/>
    <w:rsid w:val="00372564"/>
    <w:rsid w:val="003C36C8"/>
    <w:rsid w:val="00402CAF"/>
    <w:rsid w:val="004E04BE"/>
    <w:rsid w:val="00503AD5"/>
    <w:rsid w:val="005B7ED3"/>
    <w:rsid w:val="005D6F03"/>
    <w:rsid w:val="006E7DBB"/>
    <w:rsid w:val="00705B12"/>
    <w:rsid w:val="00737215"/>
    <w:rsid w:val="00801D56"/>
    <w:rsid w:val="00861BAF"/>
    <w:rsid w:val="00872259"/>
    <w:rsid w:val="00881890"/>
    <w:rsid w:val="00896F61"/>
    <w:rsid w:val="009669F3"/>
    <w:rsid w:val="009C1950"/>
    <w:rsid w:val="009D074F"/>
    <w:rsid w:val="00A526BB"/>
    <w:rsid w:val="00A73FE6"/>
    <w:rsid w:val="00AB39C5"/>
    <w:rsid w:val="00AC3899"/>
    <w:rsid w:val="00B301D4"/>
    <w:rsid w:val="00B955F4"/>
    <w:rsid w:val="00BB061C"/>
    <w:rsid w:val="00C53D98"/>
    <w:rsid w:val="00C770FA"/>
    <w:rsid w:val="00CD654D"/>
    <w:rsid w:val="00D02812"/>
    <w:rsid w:val="00E16B8E"/>
    <w:rsid w:val="00E31A24"/>
    <w:rsid w:val="00E7370A"/>
    <w:rsid w:val="00F12E93"/>
    <w:rsid w:val="00F66E74"/>
    <w:rsid w:val="066606B5"/>
    <w:rsid w:val="06901C7F"/>
    <w:rsid w:val="109E712C"/>
    <w:rsid w:val="11AB3B06"/>
    <w:rsid w:val="11B77EF6"/>
    <w:rsid w:val="19376C13"/>
    <w:rsid w:val="1BBD091F"/>
    <w:rsid w:val="1EA50992"/>
    <w:rsid w:val="24CC36FB"/>
    <w:rsid w:val="2AAB5086"/>
    <w:rsid w:val="2FC4048A"/>
    <w:rsid w:val="39A2039B"/>
    <w:rsid w:val="3A9A0AF0"/>
    <w:rsid w:val="3EFCB099"/>
    <w:rsid w:val="46C12CEF"/>
    <w:rsid w:val="4B231ABA"/>
    <w:rsid w:val="4EB54126"/>
    <w:rsid w:val="5C530A6B"/>
    <w:rsid w:val="5C6E23A5"/>
    <w:rsid w:val="5D9205BD"/>
    <w:rsid w:val="7104558A"/>
    <w:rsid w:val="79080B56"/>
    <w:rsid w:val="7A3F2EBE"/>
    <w:rsid w:val="7BDE7141"/>
    <w:rsid w:val="7BFC5A6F"/>
    <w:rsid w:val="7C10116E"/>
    <w:rsid w:val="7CBC34E0"/>
    <w:rsid w:val="EEEE747D"/>
    <w:rsid w:val="FFFDB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4"/>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style>
  <w:style w:type="paragraph" w:styleId="4">
    <w:name w:val="Body Text"/>
    <w:basedOn w:val="1"/>
    <w:link w:val="15"/>
    <w:qFormat/>
    <w:uiPriority w:val="0"/>
    <w:rPr>
      <w:rFonts w:ascii="宋体" w:hAnsi="Arial"/>
      <w:sz w:val="28"/>
    </w:rPr>
  </w:style>
  <w:style w:type="paragraph" w:styleId="5">
    <w:name w:val="Plain Text"/>
    <w:basedOn w:val="1"/>
    <w:link w:val="16"/>
    <w:qFormat/>
    <w:uiPriority w:val="0"/>
    <w:rPr>
      <w:rFonts w:ascii="宋体" w:hAnsi="Courier New"/>
    </w:rPr>
  </w:style>
  <w:style w:type="paragraph" w:styleId="6">
    <w:name w:val="Balloon Text"/>
    <w:basedOn w:val="1"/>
    <w:link w:val="20"/>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标题 2 字符"/>
    <w:basedOn w:val="11"/>
    <w:link w:val="3"/>
    <w:qFormat/>
    <w:uiPriority w:val="0"/>
    <w:rPr>
      <w:rFonts w:ascii="Arial" w:hAnsi="Arial" w:eastAsia="黑体"/>
      <w:b/>
      <w:bCs/>
      <w:sz w:val="32"/>
      <w:szCs w:val="32"/>
    </w:rPr>
  </w:style>
  <w:style w:type="character" w:customStyle="1" w:styleId="15">
    <w:name w:val="正文文本 字符"/>
    <w:basedOn w:val="11"/>
    <w:link w:val="4"/>
    <w:qFormat/>
    <w:uiPriority w:val="0"/>
    <w:rPr>
      <w:rFonts w:ascii="宋体" w:hAnsi="Arial"/>
      <w:sz w:val="28"/>
      <w:szCs w:val="24"/>
    </w:rPr>
  </w:style>
  <w:style w:type="character" w:customStyle="1" w:styleId="16">
    <w:name w:val="纯文本 字符"/>
    <w:basedOn w:val="11"/>
    <w:link w:val="5"/>
    <w:qFormat/>
    <w:uiPriority w:val="0"/>
    <w:rPr>
      <w:rFonts w:ascii="宋体" w:hAnsi="Courier New"/>
      <w:szCs w:val="24"/>
    </w:rPr>
  </w:style>
  <w:style w:type="paragraph" w:styleId="17">
    <w:name w:val="List Paragraph"/>
    <w:basedOn w:val="1"/>
    <w:qFormat/>
    <w:uiPriority w:val="34"/>
    <w:pPr>
      <w:ind w:firstLine="420" w:firstLineChars="200"/>
    </w:pPr>
  </w:style>
  <w:style w:type="character" w:customStyle="1" w:styleId="18">
    <w:name w:val="无间隔 字符"/>
    <w:link w:val="19"/>
    <w:qFormat/>
    <w:locked/>
    <w:uiPriority w:val="1"/>
    <w:rPr>
      <w:rFonts w:ascii="Calibri" w:hAnsi="Calibri" w:cs="Calibri"/>
      <w:sz w:val="22"/>
    </w:rPr>
  </w:style>
  <w:style w:type="paragraph" w:styleId="19">
    <w:name w:val="No Spacing"/>
    <w:link w:val="18"/>
    <w:qFormat/>
    <w:uiPriority w:val="1"/>
    <w:rPr>
      <w:rFonts w:ascii="Calibri" w:hAnsi="Calibri" w:cs="Calibri" w:eastAsiaTheme="minorEastAsia"/>
      <w:kern w:val="2"/>
      <w:sz w:val="22"/>
      <w:szCs w:val="22"/>
      <w:lang w:val="en-US" w:eastAsia="zh-CN" w:bidi="ar-SA"/>
    </w:rPr>
  </w:style>
  <w:style w:type="character" w:customStyle="1" w:styleId="20">
    <w:name w:val="批注框文本 字符"/>
    <w:basedOn w:val="11"/>
    <w:link w:val="6"/>
    <w:semiHidden/>
    <w:qFormat/>
    <w:uiPriority w:val="99"/>
    <w:rPr>
      <w:sz w:val="18"/>
      <w:szCs w:val="18"/>
    </w:rPr>
  </w:style>
  <w:style w:type="paragraph" w:customStyle="1" w:styleId="21">
    <w:name w:val="Text"/>
    <w:basedOn w:val="1"/>
    <w:qFormat/>
    <w:uiPriority w:val="0"/>
    <w:pPr>
      <w:ind w:left="1021"/>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550</Words>
  <Characters>3139</Characters>
  <Lines>26</Lines>
  <Paragraphs>7</Paragraphs>
  <TotalTime>46</TotalTime>
  <ScaleCrop>false</ScaleCrop>
  <LinksUpToDate>false</LinksUpToDate>
  <CharactersWithSpaces>3682</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2020-07-08T01:38:00Z</dcterms:created>
  <dc:creator>陈 爱华</dc:creator>
  <cp:lastModifiedBy>市大数据 Seven</cp:lastModifiedBy>
  <cp:lastPrinted>2022-06-07T01:31:00Z</cp:lastPrinted>
  <dcterms:modified xsi:type="dcterms:W3CDTF">2022-07-01T06:45:32Z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A381A2B877E8229418AAA962C17027C1</vt:lpwstr>
  </property>
</Properties>
</file>