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0" w:after="0" w:line="6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合肥市大数据产业示范园</w:t>
      </w:r>
    </w:p>
    <w:p>
      <w:pPr>
        <w:pStyle w:val="5"/>
        <w:keepNext/>
        <w:keepLines/>
        <w:pageBreakBefore w:val="0"/>
        <w:widowControl w:val="0"/>
        <w:kinsoku/>
        <w:wordWrap/>
        <w:overflowPunct/>
        <w:topLinePunct w:val="0"/>
        <w:autoSpaceDE/>
        <w:autoSpaceDN/>
        <w:bidi w:val="0"/>
        <w:adjustRightInd/>
        <w:snapToGrid/>
        <w:spacing w:before="0" w:after="0" w:line="660" w:lineRule="exact"/>
        <w:ind w:left="0" w:leftChars="0" w:firstLine="0" w:firstLineChars="0"/>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楼内物业管理服务采购询价公告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仿宋_GB2312"/>
          <w:i w:val="0"/>
          <w:iCs w:val="0"/>
          <w:caps w:val="0"/>
          <w:color w:val="333333"/>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合肥市大数据资产运营有限公司是由合肥市政府批准成立的国有全资企业</w:t>
      </w:r>
      <w:r>
        <w:rPr>
          <w:rFonts w:hint="eastAsia" w:ascii="仿宋_GB2312" w:hAnsi="宋体" w:eastAsia="仿宋_GB2312" w:cs="仿宋_GB2312"/>
          <w:i w:val="0"/>
          <w:iCs w:val="0"/>
          <w:caps w:val="0"/>
          <w:color w:val="333333"/>
          <w:spacing w:val="0"/>
          <w:sz w:val="31"/>
          <w:szCs w:val="31"/>
          <w:shd w:val="clear" w:fill="FFFFFF"/>
        </w:rPr>
        <w:t>。公司由政府授权，以政务数据为核心，负责政府重大示范性应用工程建设、全市数据资产平台运营及大数据生态体系的培育，为合肥市打造国内领先的大数据产业高地奠定基础。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项目概况</w:t>
      </w:r>
    </w:p>
    <w:p>
      <w:pPr>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项目名称：合肥市大数据产业示范园楼内物业管理服务</w:t>
      </w:r>
    </w:p>
    <w:p>
      <w:pPr>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项目地点：合肥市大数据产业示范园1层、4至6层</w:t>
      </w:r>
    </w:p>
    <w:p>
      <w:pPr>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项目单位：合肥市大数据资产运营有限公司</w:t>
      </w:r>
    </w:p>
    <w:p>
      <w:pPr>
        <w:pStyle w:val="13"/>
        <w:pageBreakBefore w:val="0"/>
        <w:kinsoku/>
        <w:wordWrap/>
        <w:overflowPunct/>
        <w:topLinePunct w:val="0"/>
        <w:bidi w:val="0"/>
        <w:snapToGrid/>
        <w:spacing w:line="560" w:lineRule="exact"/>
        <w:ind w:left="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项目预算：10万元（不含）/年，报价不得高于预算，否则为无效报价</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黑体" w:hAnsi="黑体" w:eastAsia="黑体" w:cs="黑体"/>
          <w:sz w:val="32"/>
          <w:szCs w:val="32"/>
          <w:lang w:val="en-US" w:eastAsia="zh-CN"/>
        </w:rPr>
        <w:t>二、服务内容及要求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合肥市大数据产业示范园1层、4至6层物业管理服务。</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1.总体要求</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物业服务公司应安排专人对接我司，并于一小时内响应我方相关问题及诉求。物业服务公司派驻的</w:t>
      </w:r>
      <w:r>
        <w:rPr>
          <w:rFonts w:hint="default" w:ascii="仿宋_GB2312" w:hAnsi="仿宋_GB2312" w:eastAsia="仿宋_GB2312" w:cs="仿宋_GB2312"/>
          <w:color w:val="auto"/>
          <w:sz w:val="32"/>
          <w:szCs w:val="32"/>
          <w:lang w:val="en-US" w:eastAsia="zh-CN"/>
        </w:rPr>
        <w:t>保洁服务人员应按时完成规定的环境卫生保洁服务，为办公人员和来访者提供整洁、卫生、安全、舒适、美观的工作环境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2.物业服务岗位描述</w:t>
      </w:r>
    </w:p>
    <w:tbl>
      <w:tblPr>
        <w:tblStyle w:val="10"/>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977"/>
        <w:gridCol w:w="5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41" w:type="pct"/>
            <w:shd w:val="clear" w:color="auto" w:fill="9CC2E5" w:themeFill="accent1" w:themeFillTint="99"/>
            <w:vAlign w:val="center"/>
          </w:tcPr>
          <w:p>
            <w:pPr>
              <w:adjustRightInd w:val="0"/>
              <w:snapToGrid w:val="0"/>
              <w:spacing w:line="240" w:lineRule="atLeast"/>
              <w:ind w:left="0" w:leftChars="0" w:firstLine="0" w:firstLineChars="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岗位</w:t>
            </w:r>
          </w:p>
        </w:tc>
        <w:tc>
          <w:tcPr>
            <w:tcW w:w="572" w:type="pct"/>
            <w:shd w:val="clear" w:color="auto" w:fill="9CC2E5" w:themeFill="accent1" w:themeFillTint="99"/>
            <w:vAlign w:val="center"/>
          </w:tcPr>
          <w:p>
            <w:pPr>
              <w:adjustRightInd w:val="0"/>
              <w:snapToGrid w:val="0"/>
              <w:spacing w:line="240" w:lineRule="atLeast"/>
              <w:ind w:left="0" w:leftChars="0" w:firstLine="0" w:firstLineChars="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编岗</w:t>
            </w:r>
          </w:p>
        </w:tc>
        <w:tc>
          <w:tcPr>
            <w:tcW w:w="2985" w:type="pct"/>
            <w:shd w:val="clear" w:color="auto" w:fill="9CC2E5" w:themeFill="accent1" w:themeFillTint="99"/>
            <w:vAlign w:val="center"/>
          </w:tcPr>
          <w:p>
            <w:pPr>
              <w:adjustRightInd w:val="0"/>
              <w:snapToGrid w:val="0"/>
              <w:spacing w:line="240" w:lineRule="atLeast"/>
              <w:ind w:left="0" w:leftChars="0" w:firstLine="0" w:firstLineChars="0"/>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41" w:type="pct"/>
            <w:vAlign w:val="center"/>
          </w:tcPr>
          <w:p>
            <w:pPr>
              <w:tabs>
                <w:tab w:val="right" w:pos="1660"/>
              </w:tabs>
              <w:adjustRightInd w:val="0"/>
              <w:snapToGrid w:val="0"/>
              <w:spacing w:line="240" w:lineRule="atLeast"/>
              <w:ind w:left="0" w:leftChars="0"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保洁员</w:t>
            </w:r>
          </w:p>
        </w:tc>
        <w:tc>
          <w:tcPr>
            <w:tcW w:w="572" w:type="pct"/>
            <w:vAlign w:val="center"/>
          </w:tcPr>
          <w:p>
            <w:pPr>
              <w:adjustRightInd w:val="0"/>
              <w:snapToGrid w:val="0"/>
              <w:spacing w:line="240" w:lineRule="atLeast"/>
              <w:ind w:left="0" w:leftChars="0"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2人</w:t>
            </w:r>
          </w:p>
        </w:tc>
        <w:tc>
          <w:tcPr>
            <w:tcW w:w="2985" w:type="pct"/>
            <w:vAlign w:val="center"/>
          </w:tcPr>
          <w:p>
            <w:pPr>
              <w:adjustRightInd w:val="0"/>
              <w:snapToGrid w:val="0"/>
              <w:spacing w:line="240" w:lineRule="atLeast"/>
              <w:ind w:left="0" w:leftChars="0" w:firstLine="0" w:firstLineChars="0"/>
              <w:jc w:val="center"/>
              <w:rPr>
                <w:rFonts w:ascii="仿宋" w:hAnsi="仿宋" w:eastAsia="仿宋" w:cs="仿宋"/>
                <w:color w:val="000000"/>
                <w:sz w:val="21"/>
                <w:szCs w:val="21"/>
              </w:rPr>
            </w:pPr>
            <w:r>
              <w:rPr>
                <w:rFonts w:hint="eastAsia" w:ascii="仿宋" w:hAnsi="仿宋" w:eastAsia="仿宋" w:cs="仿宋"/>
                <w:color w:val="000000"/>
                <w:sz w:val="21"/>
                <w:szCs w:val="21"/>
              </w:rPr>
              <w:t>主要负责一层、六层所有区域卫生，以及四层、五层内公共过道及卫生间区域卫生（备注：</w:t>
            </w:r>
            <w:r>
              <w:rPr>
                <w:rFonts w:hint="eastAsia" w:ascii="仿宋" w:hAnsi="仿宋" w:eastAsia="仿宋" w:cs="仿宋"/>
                <w:color w:val="000000"/>
                <w:sz w:val="21"/>
                <w:szCs w:val="21"/>
                <w:lang w:val="en-US" w:eastAsia="zh-CN"/>
              </w:rPr>
              <w:t>一层及四层每周打扫2次，如遇紧急情况，将随时安排清洁。</w:t>
            </w:r>
            <w:r>
              <w:rPr>
                <w:rFonts w:hint="eastAsia" w:ascii="仿宋" w:hAnsi="仿宋" w:eastAsia="仿宋" w:cs="仿宋"/>
                <w:color w:val="000000"/>
                <w:sz w:val="21"/>
                <w:szCs w:val="21"/>
              </w:rPr>
              <w:t>）</w:t>
            </w:r>
          </w:p>
        </w:tc>
      </w:tr>
    </w:tbl>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供应商</w:t>
      </w:r>
      <w:r>
        <w:rPr>
          <w:rFonts w:hint="eastAsia" w:ascii="黑体" w:hAnsi="黑体" w:eastAsia="黑体" w:cs="黑体"/>
          <w:b w:val="0"/>
          <w:bCs w:val="0"/>
          <w:sz w:val="32"/>
          <w:szCs w:val="32"/>
          <w:lang w:val="en-US" w:eastAsia="zh-CN"/>
        </w:rPr>
        <w:t>资格</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1.具有独立法人的资格，具有有效的营业执照；</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2.符合《中华人民共和国政府采购法》第二十二条的规定；</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3.本项目不接受联合申报；</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4.供应商负面清单，存在不良信用信息记录且有以下情形之一的，将被视为无效询价响应：</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（1）被人民法院列入失信被执行人的;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（2）供应商或其法定代表人或拟派项目经理(项目负责人)被人民检察院列入行贿犯罪档案的;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（3）被工商行政管理部门列入企业经营异常名录的;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（5）被政府采购监管部门列入政府采购严重违法失信行为记录名单的。</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四、评标办法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项目采取综合评分法进行评审，满分100分。评标工作将由合肥市大数据资产运营有限公司组织，组成评标委员会，负责本项目的评标工作。由评标委员会对投标文件进行资格审查及符合性审查，对于通过审查的投标文件进行综合评定。具体评分细则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102"/>
        <w:gridCol w:w="5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9CC2E5" w:themeFill="accent1" w:themeFillTint="99"/>
          </w:tcPr>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评标内容</w:t>
            </w:r>
          </w:p>
        </w:tc>
        <w:tc>
          <w:tcPr>
            <w:tcW w:w="1102" w:type="dxa"/>
            <w:shd w:val="clear" w:color="auto" w:fill="9CC2E5" w:themeFill="accent1" w:themeFillTint="99"/>
          </w:tcPr>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评标分值</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（满分）</w:t>
            </w:r>
          </w:p>
        </w:tc>
        <w:tc>
          <w:tcPr>
            <w:tcW w:w="5936" w:type="dxa"/>
            <w:shd w:val="clear" w:color="auto" w:fill="9CC2E5" w:themeFill="accent1" w:themeFillTint="99"/>
          </w:tcPr>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auto"/>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投标人信誉</w:t>
            </w:r>
          </w:p>
        </w:tc>
        <w:tc>
          <w:tcPr>
            <w:tcW w:w="1102" w:type="dxa"/>
          </w:tcPr>
          <w:p>
            <w:pPr>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20分</w:t>
            </w:r>
          </w:p>
        </w:tc>
        <w:tc>
          <w:tcPr>
            <w:tcW w:w="5936"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left"/>
              <w:textAlignment w:val="auto"/>
              <w:rPr>
                <w:rFonts w:hint="eastAsia" w:ascii="仿宋" w:hAnsi="仿宋" w:eastAsia="仿宋" w:cs="仿宋"/>
                <w:b/>
                <w:color w:val="000000" w:themeColor="text1"/>
                <w:kern w:val="0"/>
                <w:sz w:val="21"/>
                <w:szCs w:val="21"/>
                <w:lang w:val="zh-CN" w:bidi="zh-CN"/>
                <w14:textFill>
                  <w14:solidFill>
                    <w14:schemeClr w14:val="tx1"/>
                  </w14:solidFill>
                </w14:textFill>
              </w:rPr>
            </w:pPr>
            <w:r>
              <w:rPr>
                <w:rFonts w:hint="eastAsia" w:ascii="仿宋" w:hAnsi="仿宋" w:eastAsia="仿宋" w:cs="仿宋"/>
                <w:color w:val="000000" w:themeColor="text1"/>
                <w:kern w:val="0"/>
                <w:sz w:val="21"/>
                <w:szCs w:val="21"/>
                <w:lang w:val="zh-CN" w:bidi="zh-CN"/>
                <w14:textFill>
                  <w14:solidFill>
                    <w14:schemeClr w14:val="tx1"/>
                  </w14:solidFill>
                </w14:textFill>
              </w:rPr>
              <w:t>1.</w:t>
            </w:r>
            <w:r>
              <w:rPr>
                <w:rFonts w:hint="eastAsia" w:ascii="仿宋" w:hAnsi="仿宋" w:eastAsia="仿宋" w:cs="仿宋"/>
                <w:color w:val="000000" w:themeColor="text1"/>
                <w:kern w:val="0"/>
                <w:sz w:val="21"/>
                <w:szCs w:val="21"/>
                <w:lang w:val="en-US" w:bidi="zh-CN"/>
                <w14:textFill>
                  <w14:solidFill>
                    <w14:schemeClr w14:val="tx1"/>
                  </w14:solidFill>
                </w14:textFill>
              </w:rPr>
              <w:t>2</w:t>
            </w:r>
            <w:r>
              <w:rPr>
                <w:rFonts w:hint="eastAsia" w:ascii="仿宋" w:hAnsi="仿宋" w:eastAsia="仿宋" w:cs="仿宋"/>
                <w:color w:val="000000" w:themeColor="text1"/>
                <w:kern w:val="0"/>
                <w:sz w:val="21"/>
                <w:szCs w:val="21"/>
                <w:lang w:val="zh-CN" w:bidi="zh-CN"/>
                <w14:textFill>
                  <w14:solidFill>
                    <w14:schemeClr w14:val="tx1"/>
                  </w14:solidFill>
                </w14:textFill>
              </w:rPr>
              <w:t>01</w:t>
            </w:r>
            <w:r>
              <w:rPr>
                <w:rFonts w:hint="eastAsia" w:ascii="仿宋" w:hAnsi="仿宋" w:eastAsia="仿宋" w:cs="仿宋"/>
                <w:color w:val="000000" w:themeColor="text1"/>
                <w:kern w:val="0"/>
                <w:sz w:val="21"/>
                <w:szCs w:val="21"/>
                <w:lang w:val="en-US" w:bidi="zh-CN"/>
                <w14:textFill>
                  <w14:solidFill>
                    <w14:schemeClr w14:val="tx1"/>
                  </w14:solidFill>
                </w14:textFill>
              </w:rPr>
              <w:t>7</w:t>
            </w:r>
            <w:r>
              <w:rPr>
                <w:rFonts w:hint="eastAsia" w:ascii="仿宋" w:hAnsi="仿宋" w:eastAsia="仿宋" w:cs="仿宋"/>
                <w:color w:val="000000" w:themeColor="text1"/>
                <w:kern w:val="0"/>
                <w:sz w:val="21"/>
                <w:szCs w:val="21"/>
                <w:lang w:val="zh-CN" w:bidi="zh-CN"/>
                <w14:textFill>
                  <w14:solidFill>
                    <w14:schemeClr w14:val="tx1"/>
                  </w14:solidFill>
                </w14:textFill>
              </w:rPr>
              <w:t>年1月1日以来，投标人</w:t>
            </w:r>
            <w:r>
              <w:rPr>
                <w:rFonts w:hint="eastAsia" w:ascii="仿宋" w:hAnsi="仿宋" w:eastAsia="仿宋" w:cs="仿宋"/>
                <w:color w:val="000000" w:themeColor="text1"/>
                <w:kern w:val="0"/>
                <w:sz w:val="21"/>
                <w:szCs w:val="21"/>
                <w:lang w:val="en-US" w:bidi="zh-CN"/>
                <w14:textFill>
                  <w14:solidFill>
                    <w14:schemeClr w14:val="tx1"/>
                  </w14:solidFill>
                </w14:textFill>
              </w:rPr>
              <w:t>或其母公司</w:t>
            </w:r>
            <w:r>
              <w:rPr>
                <w:rFonts w:hint="eastAsia" w:ascii="仿宋" w:hAnsi="仿宋" w:eastAsia="仿宋" w:cs="仿宋"/>
                <w:color w:val="000000" w:themeColor="text1"/>
                <w:kern w:val="0"/>
                <w:sz w:val="21"/>
                <w:szCs w:val="21"/>
                <w:lang w:val="zh-CN" w:bidi="zh-CN"/>
                <w14:textFill>
                  <w14:solidFill>
                    <w14:schemeClr w14:val="tx1"/>
                  </w14:solidFill>
                </w14:textFill>
              </w:rPr>
              <w:t>获得中国物业管理协会颁发的</w:t>
            </w:r>
            <w:r>
              <w:rPr>
                <w:rFonts w:hint="eastAsia" w:ascii="仿宋" w:hAnsi="仿宋" w:eastAsia="仿宋" w:cs="仿宋"/>
                <w:color w:val="000000" w:themeColor="text1"/>
                <w:kern w:val="0"/>
                <w:sz w:val="21"/>
                <w:szCs w:val="21"/>
                <w:lang w:val="en-US" w:eastAsia="zh-CN" w:bidi="zh-CN"/>
                <w14:textFill>
                  <w14:solidFill>
                    <w14:schemeClr w14:val="tx1"/>
                  </w14:solidFill>
                </w14:textFill>
              </w:rPr>
              <w:t>“中国物业管理综合实力百强企业/物业服务百强企业/综合实力测评TOP100”荣誉，排名为TOP1-5（含第5）的，得5分；排名为TOP6-15（含第15）的，得3分；排名为TOP16-100（含第100）的，得1分，其余不得分，此项满分5分</w:t>
            </w:r>
            <w:r>
              <w:rPr>
                <w:rFonts w:hint="eastAsia" w:ascii="仿宋" w:hAnsi="仿宋" w:eastAsia="仿宋" w:cs="仿宋"/>
                <w:color w:val="000000" w:themeColor="text1"/>
                <w:kern w:val="0"/>
                <w:sz w:val="21"/>
                <w:szCs w:val="21"/>
                <w:lang w:val="zh-CN" w:eastAsia="zh-CN" w:bidi="zh-CN"/>
                <w14:textFill>
                  <w14:solidFill>
                    <w14:schemeClr w14:val="tx1"/>
                  </w14:solidFill>
                </w14:textFill>
              </w:rPr>
              <w:t>。</w:t>
            </w:r>
            <w:r>
              <w:rPr>
                <w:rFonts w:hint="eastAsia" w:ascii="仿宋" w:hAnsi="仿宋" w:eastAsia="仿宋" w:cs="仿宋"/>
                <w:color w:val="000000" w:themeColor="text1"/>
                <w:kern w:val="0"/>
                <w:sz w:val="21"/>
                <w:szCs w:val="21"/>
                <w:lang w:val="zh-CN" w:eastAsia="zh-CN" w:bidi="zh-CN"/>
                <w14:textFill>
                  <w14:solidFill>
                    <w14:schemeClr w14:val="tx1"/>
                  </w14:solidFill>
                </w14:textFill>
              </w:rPr>
              <w:br w:type="textWrapping"/>
            </w:r>
            <w:r>
              <w:rPr>
                <w:rFonts w:hint="eastAsia" w:ascii="仿宋" w:hAnsi="仿宋" w:eastAsia="仿宋" w:cs="仿宋"/>
                <w:b/>
                <w:bCs/>
                <w:color w:val="000000" w:themeColor="text1"/>
                <w:kern w:val="0"/>
                <w:sz w:val="21"/>
                <w:szCs w:val="21"/>
                <w:lang w:val="zh-CN" w:bidi="zh-CN"/>
                <w14:textFill>
                  <w14:solidFill>
                    <w14:schemeClr w14:val="tx1"/>
                  </w14:solidFill>
                </w14:textFill>
              </w:rPr>
              <w:t>注：</w:t>
            </w:r>
            <w:r>
              <w:rPr>
                <w:rFonts w:hint="eastAsia" w:ascii="仿宋" w:hAnsi="仿宋" w:eastAsia="仿宋" w:cs="仿宋"/>
                <w:b/>
                <w:color w:val="000000" w:themeColor="text1"/>
                <w:kern w:val="0"/>
                <w:sz w:val="21"/>
                <w:szCs w:val="21"/>
                <w:lang w:val="zh-CN" w:bidi="zh-CN"/>
                <w14:textFill>
                  <w14:solidFill>
                    <w14:schemeClr w14:val="tx1"/>
                  </w14:solidFill>
                </w14:textFill>
              </w:rPr>
              <w:t>投标文件中须提供颁奖单位的颁奖文件或颁奖单位官网文件截图或中国物业管理协会出版的《全国物业管理行业发展报告》中有关企业排名页的扫描件。文件或截图或荣誉证书中须体现出投标人名称，如无法体现，须另附颁奖单位的相关证明材料，未提供或提供不全的不得分。</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left"/>
              <w:textAlignment w:val="auto"/>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pPr>
            <w:r>
              <w:rPr>
                <w:rFonts w:hint="eastAsia" w:ascii="仿宋" w:hAnsi="仿宋" w:eastAsia="仿宋" w:cs="仿宋"/>
                <w:color w:val="000000" w:themeColor="text1"/>
                <w:kern w:val="0"/>
                <w:sz w:val="21"/>
                <w:szCs w:val="21"/>
                <w:highlight w:val="none"/>
                <w:lang w:val="zh-CN" w:bidi="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201</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7</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年1月1日以来，投标人</w:t>
            </w:r>
            <w:r>
              <w:rPr>
                <w:rFonts w:hint="eastAsia" w:ascii="仿宋" w:hAnsi="仿宋" w:eastAsia="仿宋" w:cs="仿宋"/>
                <w:color w:val="000000" w:themeColor="text1"/>
                <w:kern w:val="0"/>
                <w:sz w:val="21"/>
                <w:szCs w:val="21"/>
                <w:lang w:val="en-US" w:bidi="zh-CN"/>
                <w14:textFill>
                  <w14:solidFill>
                    <w14:schemeClr w14:val="tx1"/>
                  </w14:solidFill>
                </w14:textFill>
              </w:rPr>
              <w:t>或其母公司</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获得过省级及以上行政主管部门颁发的“物业服务企业信用等级AAA”荣誉的，得</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5</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分；市级及以下行政主管部门颁发的“物业服务企业信用等级AAA”荣誉的，得</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分；</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left"/>
              <w:textAlignment w:val="auto"/>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3.</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201</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7</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年</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1</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月</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1</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日以来，投标人</w:t>
            </w:r>
            <w:r>
              <w:rPr>
                <w:rFonts w:hint="eastAsia" w:ascii="仿宋" w:hAnsi="仿宋" w:eastAsia="仿宋" w:cs="仿宋"/>
                <w:color w:val="000000" w:themeColor="text1"/>
                <w:kern w:val="0"/>
                <w:sz w:val="21"/>
                <w:szCs w:val="21"/>
                <w:lang w:val="en-US" w:bidi="zh-CN"/>
                <w14:textFill>
                  <w14:solidFill>
                    <w14:schemeClr w14:val="tx1"/>
                  </w14:solidFill>
                </w14:textFill>
              </w:rPr>
              <w:t>或其母公司</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获得过</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政府单位颁发的质量奖的，得5分。</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left"/>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4.</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201</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7</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年1月1日以来，投标人</w:t>
            </w:r>
            <w:r>
              <w:rPr>
                <w:rFonts w:hint="eastAsia" w:ascii="仿宋" w:hAnsi="仿宋" w:eastAsia="仿宋" w:cs="仿宋"/>
                <w:color w:val="000000" w:themeColor="text1"/>
                <w:kern w:val="0"/>
                <w:sz w:val="21"/>
                <w:szCs w:val="21"/>
                <w:lang w:val="en-US" w:bidi="zh-CN"/>
                <w14:textFill>
                  <w14:solidFill>
                    <w14:schemeClr w14:val="tx1"/>
                  </w14:solidFill>
                </w14:textFill>
              </w:rPr>
              <w:t>或其母公司</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获得过省级及以上</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市场监督管理局</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颁发的“守合同重信用企业”</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或</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重</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合同</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守</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信用企业”荣誉的，得</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5</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分；</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kern w:val="0"/>
                <w:sz w:val="21"/>
                <w:szCs w:val="21"/>
                <w:lang w:val="zh-CN" w:bidi="zh-CN"/>
                <w14:textFill>
                  <w14:solidFill>
                    <w14:schemeClr w14:val="tx1"/>
                  </w14:solidFill>
                </w14:textFill>
              </w:rPr>
              <w:t>注：投标文件中须提供颁奖单位的</w:t>
            </w:r>
            <w:r>
              <w:rPr>
                <w:rFonts w:hint="eastAsia" w:ascii="仿宋" w:hAnsi="仿宋" w:eastAsia="仿宋" w:cs="仿宋"/>
                <w:b/>
                <w:color w:val="000000" w:themeColor="text1"/>
                <w:kern w:val="0"/>
                <w:sz w:val="21"/>
                <w:szCs w:val="21"/>
                <w:lang w:val="en-US" w:bidi="zh-CN"/>
                <w14:textFill>
                  <w14:solidFill>
                    <w14:schemeClr w14:val="tx1"/>
                  </w14:solidFill>
                </w14:textFill>
              </w:rPr>
              <w:t>奖状、荣誉证书、</w:t>
            </w:r>
            <w:r>
              <w:rPr>
                <w:rFonts w:hint="eastAsia" w:ascii="仿宋" w:hAnsi="仿宋" w:eastAsia="仿宋" w:cs="仿宋"/>
                <w:b/>
                <w:color w:val="000000" w:themeColor="text1"/>
                <w:kern w:val="0"/>
                <w:sz w:val="21"/>
                <w:szCs w:val="21"/>
                <w:lang w:val="zh-CN" w:bidi="zh-CN"/>
                <w14:textFill>
                  <w14:solidFill>
                    <w14:schemeClr w14:val="tx1"/>
                  </w14:solidFill>
                </w14:textFill>
              </w:rPr>
              <w:t>颁奖文件（</w:t>
            </w:r>
            <w:r>
              <w:rPr>
                <w:rFonts w:hint="eastAsia" w:ascii="仿宋" w:hAnsi="仿宋" w:eastAsia="仿宋" w:cs="仿宋"/>
                <w:b/>
                <w:color w:val="000000" w:themeColor="text1"/>
                <w:kern w:val="0"/>
                <w:sz w:val="21"/>
                <w:szCs w:val="21"/>
                <w:lang w:val="en-US" w:bidi="zh-CN"/>
                <w14:textFill>
                  <w14:solidFill>
                    <w14:schemeClr w14:val="tx1"/>
                  </w14:solidFill>
                </w14:textFill>
              </w:rPr>
              <w:t>需体现颁奖单位公章</w:t>
            </w:r>
            <w:r>
              <w:rPr>
                <w:rFonts w:hint="eastAsia" w:ascii="仿宋" w:hAnsi="仿宋" w:eastAsia="仿宋" w:cs="仿宋"/>
                <w:b/>
                <w:color w:val="000000" w:themeColor="text1"/>
                <w:kern w:val="0"/>
                <w:sz w:val="21"/>
                <w:szCs w:val="21"/>
                <w:lang w:val="zh-CN" w:bidi="zh-CN"/>
                <w14:textFill>
                  <w14:solidFill>
                    <w14:schemeClr w14:val="tx1"/>
                  </w14:solidFill>
                </w14:textFill>
              </w:rPr>
              <w:t>），</w:t>
            </w:r>
            <w:r>
              <w:rPr>
                <w:rFonts w:hint="eastAsia" w:ascii="仿宋" w:hAnsi="仿宋" w:eastAsia="仿宋" w:cs="仿宋"/>
                <w:b/>
                <w:color w:val="000000" w:themeColor="text1"/>
                <w:kern w:val="0"/>
                <w:sz w:val="21"/>
                <w:szCs w:val="21"/>
                <w:lang w:val="en-US" w:bidi="zh-CN"/>
                <w14:textFill>
                  <w14:solidFill>
                    <w14:schemeClr w14:val="tx1"/>
                  </w14:solidFill>
                </w14:textFill>
              </w:rPr>
              <w:t>或</w:t>
            </w:r>
            <w:r>
              <w:rPr>
                <w:rFonts w:hint="eastAsia" w:ascii="仿宋" w:hAnsi="仿宋" w:eastAsia="仿宋" w:cs="仿宋"/>
                <w:b/>
                <w:color w:val="000000" w:themeColor="text1"/>
                <w:kern w:val="0"/>
                <w:sz w:val="21"/>
                <w:szCs w:val="21"/>
                <w:lang w:val="zh-CN" w:bidi="zh-CN"/>
                <w14:textFill>
                  <w14:solidFill>
                    <w14:schemeClr w14:val="tx1"/>
                  </w14:solidFill>
                </w14:textFill>
              </w:rPr>
              <w:t>颁奖单位官网文件截图；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体系认证</w:t>
            </w:r>
          </w:p>
        </w:tc>
        <w:tc>
          <w:tcPr>
            <w:tcW w:w="1102"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分</w:t>
            </w:r>
          </w:p>
        </w:tc>
        <w:tc>
          <w:tcPr>
            <w:tcW w:w="5936" w:type="dxa"/>
            <w:vAlign w:val="center"/>
          </w:tcPr>
          <w:p>
            <w:pPr>
              <w:keepNext w:val="0"/>
              <w:keepLines w:val="0"/>
              <w:pageBreakBefore w:val="0"/>
              <w:widowControl w:val="0"/>
              <w:tabs>
                <w:tab w:val="left" w:pos="5720"/>
              </w:tabs>
              <w:kinsoku/>
              <w:wordWrap/>
              <w:overflowPunct/>
              <w:topLinePunct w:val="0"/>
              <w:bidi w:val="0"/>
              <w:adjustRightInd w:val="0"/>
              <w:snapToGrid w:val="0"/>
              <w:spacing w:line="240" w:lineRule="atLeast"/>
              <w:ind w:left="0" w:leftChars="0" w:firstLine="0" w:firstLineChars="0"/>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投标人</w:t>
            </w:r>
            <w:r>
              <w:rPr>
                <w:rFonts w:hint="eastAsia" w:ascii="仿宋" w:hAnsi="仿宋" w:eastAsia="仿宋" w:cs="仿宋"/>
                <w:color w:val="000000" w:themeColor="text1"/>
                <w:kern w:val="0"/>
                <w:sz w:val="21"/>
                <w:szCs w:val="21"/>
                <w:lang w:val="en-US" w:bidi="zh-CN"/>
                <w14:textFill>
                  <w14:solidFill>
                    <w14:schemeClr w14:val="tx1"/>
                  </w14:solidFill>
                </w14:textFill>
              </w:rPr>
              <w:t>或其母公司</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具有经中国国家认证认可监督管理委员会认证机构颁发的ISO9001:2008质量管理体系认证证书、ISO14001:2004环境管理体系认证证书、GB/T28001:2011职业健康安全管理体系认证、</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ISO 27001:2013信息安全管理体系认证、ISO20000-1:2018信息技术服务管理体系认证、ISO50001:2018能源管理体系认证</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证书的，每提供</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1</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个得</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1</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分，最高得</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6</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分。</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br w:type="textWrapping"/>
            </w:r>
            <w:r>
              <w:rPr>
                <w:rFonts w:hint="eastAsia" w:ascii="仿宋" w:hAnsi="仿宋" w:eastAsia="仿宋" w:cs="仿宋"/>
                <w:b/>
                <w:color w:val="000000" w:themeColor="text1"/>
                <w:kern w:val="0"/>
                <w:sz w:val="21"/>
                <w:szCs w:val="21"/>
                <w:lang w:val="zh-CN" w:bidi="zh-CN"/>
                <w14:textFill>
                  <w14:solidFill>
                    <w14:schemeClr w14:val="tx1"/>
                  </w14:solidFill>
                </w14:textFill>
              </w:rPr>
              <w:t>注：须提供相关证书的扫描件及中国国家认证认可监督管理委员会网站查询有效截图。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类似项目业绩</w:t>
            </w:r>
          </w:p>
        </w:tc>
        <w:tc>
          <w:tcPr>
            <w:tcW w:w="1102"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lang w:val="en-US" w:eastAsia="zh-CN"/>
              </w:rPr>
              <w:t>12</w:t>
            </w:r>
            <w:r>
              <w:rPr>
                <w:rFonts w:hint="eastAsia" w:ascii="仿宋" w:hAnsi="仿宋" w:eastAsia="仿宋" w:cs="仿宋"/>
                <w:kern w:val="0"/>
                <w:sz w:val="21"/>
                <w:szCs w:val="21"/>
              </w:rPr>
              <w:t>分</w:t>
            </w:r>
          </w:p>
        </w:tc>
        <w:tc>
          <w:tcPr>
            <w:tcW w:w="593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firstLine="0" w:firstLineChars="0"/>
              <w:jc w:val="left"/>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kern w:val="0"/>
                <w:sz w:val="21"/>
                <w:szCs w:val="21"/>
                <w:lang w:val="en-US" w:eastAsia="zh-CN" w:bidi="zh-CN"/>
                <w14:textFill>
                  <w14:solidFill>
                    <w14:schemeClr w14:val="tx1"/>
                  </w14:solidFill>
                </w14:textFill>
              </w:rPr>
              <w:t>2017年1月1日以来，</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投标人</w:t>
            </w:r>
            <w:r>
              <w:rPr>
                <w:rFonts w:hint="eastAsia" w:ascii="仿宋" w:hAnsi="仿宋" w:eastAsia="仿宋" w:cs="仿宋"/>
                <w:color w:val="000000" w:themeColor="text1"/>
                <w:kern w:val="0"/>
                <w:sz w:val="21"/>
                <w:szCs w:val="21"/>
                <w:lang w:val="en-US" w:bidi="zh-CN"/>
                <w14:textFill>
                  <w14:solidFill>
                    <w14:schemeClr w14:val="tx1"/>
                  </w14:solidFill>
                </w14:textFill>
              </w:rPr>
              <w:t>或其母公司</w:t>
            </w:r>
            <w:r>
              <w:rPr>
                <w:rFonts w:hint="eastAsia" w:ascii="仿宋" w:hAnsi="仿宋" w:eastAsia="仿宋" w:cs="仿宋"/>
                <w:color w:val="000000" w:themeColor="text1"/>
                <w:kern w:val="0"/>
                <w:sz w:val="21"/>
                <w:szCs w:val="21"/>
                <w:lang w:val="en-US" w:eastAsia="zh-CN" w:bidi="zh-CN"/>
                <w14:textFill>
                  <w14:solidFill>
                    <w14:schemeClr w14:val="tx1"/>
                  </w14:solidFill>
                </w14:textFill>
              </w:rPr>
              <w:t>具有单个办公楼业绩不少于20万方的（合同服务范围中含保洁、保安、客服、工程维修的），每提供一个得3分，满分12分。</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left"/>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color w:val="000000" w:themeColor="text1"/>
                <w:kern w:val="0"/>
                <w:sz w:val="21"/>
                <w:szCs w:val="21"/>
                <w:lang w:val="zh-CN" w:bidi="zh-CN"/>
                <w14:textFill>
                  <w14:solidFill>
                    <w14:schemeClr w14:val="tx1"/>
                  </w14:solidFill>
                </w14:textFill>
              </w:rPr>
              <w:t>注：投标文件中须提供项目业绩合同扫描件或影印件。（项目业绩如因合同页数较多等原因造成合同无法</w:t>
            </w:r>
            <w:r>
              <w:rPr>
                <w:rFonts w:hint="eastAsia" w:ascii="仿宋" w:hAnsi="仿宋" w:eastAsia="仿宋" w:cs="仿宋"/>
                <w:b/>
                <w:color w:val="000000" w:themeColor="text1"/>
                <w:kern w:val="0"/>
                <w:sz w:val="21"/>
                <w:szCs w:val="21"/>
                <w:lang w:val="en-US" w:bidi="zh-CN"/>
                <w14:textFill>
                  <w14:solidFill>
                    <w14:schemeClr w14:val="tx1"/>
                  </w14:solidFill>
                </w14:textFill>
              </w:rPr>
              <w:t>体现在投标文件中</w:t>
            </w:r>
            <w:r>
              <w:rPr>
                <w:rFonts w:hint="eastAsia" w:ascii="仿宋" w:hAnsi="仿宋" w:eastAsia="仿宋" w:cs="仿宋"/>
                <w:b/>
                <w:color w:val="000000" w:themeColor="text1"/>
                <w:kern w:val="0"/>
                <w:sz w:val="21"/>
                <w:szCs w:val="21"/>
                <w:lang w:val="zh-CN" w:bidi="zh-CN"/>
                <w14:textFill>
                  <w14:solidFill>
                    <w14:schemeClr w14:val="tx1"/>
                  </w14:solidFill>
                </w14:textFill>
              </w:rPr>
              <w:t>的，投标文件中至少应提供业绩合同的关键页扫描件或影印件，关键页至少须包含合同首页、盖章页及能够明确反映出招标文件所要求的内容部分。）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eastAsia" w:ascii="仿宋" w:hAnsi="仿宋" w:eastAsia="仿宋" w:cs="仿宋"/>
                <w:sz w:val="21"/>
                <w:szCs w:val="21"/>
              </w:rPr>
            </w:pPr>
            <w:r>
              <w:rPr>
                <w:rFonts w:hint="eastAsia" w:ascii="仿宋" w:hAnsi="仿宋" w:eastAsia="仿宋" w:cs="仿宋"/>
                <w:sz w:val="21"/>
                <w:szCs w:val="21"/>
              </w:rPr>
              <w:t>企业获奖</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rPr>
              <w:t>情况</w:t>
            </w:r>
          </w:p>
        </w:tc>
        <w:tc>
          <w:tcPr>
            <w:tcW w:w="1102"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5分</w:t>
            </w:r>
          </w:p>
        </w:tc>
        <w:tc>
          <w:tcPr>
            <w:tcW w:w="5936"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1.</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201</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7</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年1月1日以来，</w:t>
            </w:r>
            <w:r>
              <w:rPr>
                <w:rFonts w:hint="eastAsia" w:ascii="仿宋" w:hAnsi="仿宋" w:eastAsia="仿宋" w:cs="仿宋"/>
                <w:color w:val="000000" w:themeColor="text1"/>
                <w:sz w:val="21"/>
                <w:szCs w:val="21"/>
                <w:lang w:val="zh-CN" w:eastAsia="zh-CN"/>
                <w14:textFill>
                  <w14:solidFill>
                    <w14:schemeClr w14:val="tx1"/>
                  </w14:solidFill>
                </w14:textFill>
              </w:rPr>
              <w:t>投标人</w:t>
            </w:r>
            <w:r>
              <w:rPr>
                <w:rFonts w:hint="eastAsia" w:ascii="仿宋" w:hAnsi="仿宋" w:eastAsia="仿宋" w:cs="仿宋"/>
                <w:color w:val="000000" w:themeColor="text1"/>
                <w:sz w:val="21"/>
                <w:szCs w:val="21"/>
                <w:lang w:val="en-US"/>
                <w14:textFill>
                  <w14:solidFill>
                    <w14:schemeClr w14:val="tx1"/>
                  </w14:solidFill>
                </w14:textFill>
              </w:rPr>
              <w:t>或其母公司所管</w:t>
            </w:r>
            <w:r>
              <w:rPr>
                <w:rFonts w:hint="eastAsia" w:ascii="仿宋" w:hAnsi="仿宋" w:eastAsia="仿宋" w:cs="仿宋"/>
                <w:color w:val="000000" w:themeColor="text1"/>
                <w:sz w:val="21"/>
                <w:szCs w:val="21"/>
                <w:lang w:val="zh-CN"/>
                <w14:textFill>
                  <w14:solidFill>
                    <w14:schemeClr w14:val="tx1"/>
                  </w14:solidFill>
                </w14:textFill>
              </w:rPr>
              <w:t>的</w:t>
            </w:r>
            <w:r>
              <w:rPr>
                <w:rFonts w:hint="eastAsia" w:ascii="仿宋" w:hAnsi="仿宋" w:eastAsia="仿宋" w:cs="仿宋"/>
                <w:color w:val="000000" w:themeColor="text1"/>
                <w:sz w:val="21"/>
                <w:szCs w:val="21"/>
                <w:lang w:val="en-US"/>
                <w14:textFill>
                  <w14:solidFill>
                    <w14:schemeClr w14:val="tx1"/>
                  </w14:solidFill>
                </w14:textFill>
              </w:rPr>
              <w:t>非住宅</w:t>
            </w:r>
            <w:r>
              <w:rPr>
                <w:rFonts w:hint="eastAsia" w:ascii="仿宋" w:hAnsi="仿宋" w:eastAsia="仿宋" w:cs="仿宋"/>
                <w:color w:val="000000" w:themeColor="text1"/>
                <w:sz w:val="21"/>
                <w:szCs w:val="21"/>
                <w:lang w:val="zh-CN"/>
                <w14:textFill>
                  <w14:solidFill>
                    <w14:schemeClr w14:val="tx1"/>
                  </w14:solidFill>
                </w14:textFill>
              </w:rPr>
              <w:t>物业管理服务项目：获得</w:t>
            </w:r>
            <w:r>
              <w:rPr>
                <w:rFonts w:hint="eastAsia" w:ascii="仿宋" w:hAnsi="仿宋" w:eastAsia="仿宋" w:cs="仿宋"/>
                <w:color w:val="000000" w:themeColor="text1"/>
                <w:sz w:val="21"/>
                <w:szCs w:val="21"/>
                <w:lang w:val="en-US"/>
                <w14:textFill>
                  <w14:solidFill>
                    <w14:schemeClr w14:val="tx1"/>
                  </w14:solidFill>
                </w14:textFill>
              </w:rPr>
              <w:t>市</w:t>
            </w:r>
            <w:r>
              <w:rPr>
                <w:rFonts w:hint="eastAsia" w:ascii="仿宋" w:hAnsi="仿宋" w:eastAsia="仿宋" w:cs="仿宋"/>
                <w:color w:val="000000" w:themeColor="text1"/>
                <w:sz w:val="21"/>
                <w:szCs w:val="21"/>
                <w:lang w:val="zh-CN"/>
                <w14:textFill>
                  <w14:solidFill>
                    <w14:schemeClr w14:val="tx1"/>
                  </w14:solidFill>
                </w14:textFill>
              </w:rPr>
              <w:t>级行政主管部门颁发的物业管理示范</w:t>
            </w:r>
            <w:r>
              <w:rPr>
                <w:rFonts w:hint="eastAsia" w:ascii="仿宋" w:hAnsi="仿宋" w:eastAsia="仿宋" w:cs="仿宋"/>
                <w:color w:val="000000" w:themeColor="text1"/>
                <w:sz w:val="21"/>
                <w:szCs w:val="21"/>
                <w:lang w:val="en-US"/>
                <w14:textFill>
                  <w14:solidFill>
                    <w14:schemeClr w14:val="tx1"/>
                  </w14:solidFill>
                </w14:textFill>
              </w:rPr>
              <w:t>项目</w:t>
            </w:r>
            <w:r>
              <w:rPr>
                <w:rFonts w:hint="eastAsia" w:ascii="仿宋" w:hAnsi="仿宋" w:eastAsia="仿宋" w:cs="仿宋"/>
                <w:color w:val="000000" w:themeColor="text1"/>
                <w:sz w:val="21"/>
                <w:szCs w:val="21"/>
                <w:lang w:val="zh-CN"/>
                <w14:textFill>
                  <w14:solidFill>
                    <w14:schemeClr w14:val="tx1"/>
                  </w14:solidFill>
                </w14:textFill>
              </w:rPr>
              <w:t>的，每提供1个得</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lang w:val="zh-CN"/>
                <w14:textFill>
                  <w14:solidFill>
                    <w14:schemeClr w14:val="tx1"/>
                  </w14:solidFill>
                </w14:textFill>
              </w:rPr>
              <w:t>分，满分</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lang w:val="zh-CN"/>
                <w14:textFill>
                  <w14:solidFill>
                    <w14:schemeClr w14:val="tx1"/>
                  </w14:solidFill>
                </w14:textFill>
              </w:rPr>
              <w:t>分；</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eastAsia" w:ascii="仿宋" w:hAnsi="仿宋" w:eastAsia="仿宋" w:cs="仿宋"/>
                <w:b/>
                <w:bCs/>
                <w:color w:val="000000" w:themeColor="text1"/>
                <w:sz w:val="21"/>
                <w:szCs w:val="21"/>
                <w:lang w:val="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注：</w:t>
            </w:r>
            <w:r>
              <w:rPr>
                <w:rFonts w:hint="eastAsia" w:ascii="仿宋" w:hAnsi="仿宋" w:eastAsia="仿宋" w:cs="仿宋"/>
                <w:b/>
                <w:bCs/>
                <w:color w:val="000000" w:themeColor="text1"/>
                <w:sz w:val="21"/>
                <w:szCs w:val="21"/>
                <w:lang w:val="zh-CN"/>
                <w14:textFill>
                  <w14:solidFill>
                    <w14:schemeClr w14:val="tx1"/>
                  </w14:solidFill>
                </w14:textFill>
              </w:rPr>
              <w:t>同一项目不重复计分，以上最高可得</w:t>
            </w:r>
            <w:r>
              <w:rPr>
                <w:rFonts w:hint="eastAsia" w:ascii="仿宋" w:hAnsi="仿宋" w:eastAsia="仿宋" w:cs="仿宋"/>
                <w:b/>
                <w:bCs/>
                <w:color w:val="000000" w:themeColor="text1"/>
                <w:sz w:val="21"/>
                <w:szCs w:val="21"/>
                <w:lang w:val="en-US" w:eastAsia="zh-CN"/>
                <w14:textFill>
                  <w14:solidFill>
                    <w14:schemeClr w14:val="tx1"/>
                  </w14:solidFill>
                </w14:textFill>
              </w:rPr>
              <w:t>6</w:t>
            </w:r>
            <w:r>
              <w:rPr>
                <w:rFonts w:hint="eastAsia" w:ascii="仿宋" w:hAnsi="仿宋" w:eastAsia="仿宋" w:cs="仿宋"/>
                <w:b/>
                <w:bCs/>
                <w:color w:val="000000" w:themeColor="text1"/>
                <w:sz w:val="21"/>
                <w:szCs w:val="21"/>
                <w:lang w:val="zh-CN"/>
                <w14:textFill>
                  <w14:solidFill>
                    <w14:schemeClr w14:val="tx1"/>
                  </w14:solidFill>
                </w14:textFill>
              </w:rPr>
              <w:t>分。投标文件中提供</w:t>
            </w:r>
            <w:r>
              <w:rPr>
                <w:rFonts w:hint="eastAsia" w:ascii="仿宋" w:hAnsi="仿宋" w:eastAsia="仿宋" w:cs="仿宋"/>
                <w:b/>
                <w:bCs/>
                <w:color w:val="000000" w:themeColor="text1"/>
                <w:sz w:val="21"/>
                <w:szCs w:val="21"/>
                <w:lang w:val="en-US"/>
                <w14:textFill>
                  <w14:solidFill>
                    <w14:schemeClr w14:val="tx1"/>
                  </w14:solidFill>
                </w14:textFill>
              </w:rPr>
              <w:t>获奖项目合同扫描件、</w:t>
            </w:r>
            <w:r>
              <w:rPr>
                <w:rFonts w:hint="eastAsia" w:ascii="仿宋" w:hAnsi="仿宋" w:eastAsia="仿宋" w:cs="仿宋"/>
                <w:b/>
                <w:bCs/>
                <w:color w:val="000000" w:themeColor="text1"/>
                <w:sz w:val="21"/>
                <w:szCs w:val="21"/>
                <w:lang w:val="zh-CN"/>
                <w14:textFill>
                  <w14:solidFill>
                    <w14:schemeClr w14:val="tx1"/>
                  </w14:solidFill>
                </w14:textFill>
              </w:rPr>
              <w:t>获奖文件或荣誉证书扫描件或影印件。</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2.</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201</w:t>
            </w:r>
            <w:r>
              <w:rPr>
                <w:rFonts w:hint="eastAsia" w:ascii="仿宋" w:hAnsi="仿宋" w:eastAsia="仿宋" w:cs="仿宋"/>
                <w:color w:val="000000" w:themeColor="text1"/>
                <w:kern w:val="0"/>
                <w:sz w:val="21"/>
                <w:szCs w:val="21"/>
                <w:highlight w:val="none"/>
                <w:lang w:val="en-US" w:eastAsia="zh-CN" w:bidi="zh-CN"/>
                <w14:textFill>
                  <w14:solidFill>
                    <w14:schemeClr w14:val="tx1"/>
                  </w14:solidFill>
                </w14:textFill>
              </w:rPr>
              <w:t>7</w:t>
            </w:r>
            <w:r>
              <w:rPr>
                <w:rFonts w:hint="eastAsia" w:ascii="仿宋" w:hAnsi="仿宋" w:eastAsia="仿宋" w:cs="仿宋"/>
                <w:color w:val="000000" w:themeColor="text1"/>
                <w:kern w:val="0"/>
                <w:sz w:val="21"/>
                <w:szCs w:val="21"/>
                <w:highlight w:val="none"/>
                <w:lang w:val="zh-CN" w:eastAsia="zh-CN" w:bidi="zh-CN"/>
                <w14:textFill>
                  <w14:solidFill>
                    <w14:schemeClr w14:val="tx1"/>
                  </w14:solidFill>
                </w14:textFill>
              </w:rPr>
              <w:t>年1月1日以来，</w:t>
            </w:r>
            <w:r>
              <w:rPr>
                <w:rFonts w:hint="eastAsia" w:ascii="仿宋" w:hAnsi="仿宋" w:eastAsia="仿宋" w:cs="仿宋"/>
                <w:color w:val="000000" w:themeColor="text1"/>
                <w:sz w:val="21"/>
                <w:szCs w:val="21"/>
                <w:lang w:val="zh-CN"/>
                <w14:textFill>
                  <w14:solidFill>
                    <w14:schemeClr w14:val="tx1"/>
                  </w14:solidFill>
                </w14:textFill>
              </w:rPr>
              <w:t>投标供应商提供的会务服务获得中国物业管理协会表彰的，得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val="zh-CN"/>
                <w14:textFill>
                  <w14:solidFill>
                    <w14:schemeClr w14:val="tx1"/>
                  </w14:solidFill>
                </w14:textFill>
              </w:rPr>
              <w:t>分。</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zh-CN"/>
                <w14:textFill>
                  <w14:solidFill>
                    <w14:schemeClr w14:val="tx1"/>
                  </w14:solidFill>
                </w14:textFill>
              </w:rPr>
              <w:t>注：投标文件中提供获奖文件或荣誉证书扫描件或影印件。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物业项目的定位和服务的总体思路</w:t>
            </w:r>
          </w:p>
        </w:tc>
        <w:tc>
          <w:tcPr>
            <w:tcW w:w="1102"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5936"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主要包括根据本项目物业特点提出服务定位、服务目标、服务管理模式等。对物业项目实际情况及特点非常了解，服务定位准确，服务目标明确，服务管理模式科学合理的为优好的得</w:t>
            </w:r>
            <w:r>
              <w:rPr>
                <w:rFonts w:hint="eastAsia" w:ascii="仿宋" w:hAnsi="仿宋" w:eastAsia="仿宋" w:cs="仿宋"/>
                <w:color w:val="000000" w:themeColor="text1"/>
                <w:sz w:val="21"/>
                <w:szCs w:val="21"/>
                <w:lang w:val="en-US" w:eastAsia="zh-CN"/>
                <w14:textFill>
                  <w14:solidFill>
                    <w14:schemeClr w14:val="tx1"/>
                  </w14:solidFill>
                </w14:textFill>
              </w:rPr>
              <w:t>5-6</w:t>
            </w:r>
            <w:r>
              <w:rPr>
                <w:rFonts w:hint="eastAsia" w:ascii="仿宋" w:hAnsi="仿宋" w:eastAsia="仿宋" w:cs="仿宋"/>
                <w:color w:val="000000" w:themeColor="text1"/>
                <w:sz w:val="21"/>
                <w:szCs w:val="21"/>
                <w:lang w:val="zh-CN" w:eastAsia="zh-CN"/>
                <w14:textFill>
                  <w14:solidFill>
                    <w14:schemeClr w14:val="tx1"/>
                  </w14:solidFill>
                </w14:textFill>
              </w:rPr>
              <w:t>分，良好得</w:t>
            </w:r>
            <w:r>
              <w:rPr>
                <w:rFonts w:hint="eastAsia" w:ascii="仿宋" w:hAnsi="仿宋" w:eastAsia="仿宋" w:cs="仿宋"/>
                <w:color w:val="000000" w:themeColor="text1"/>
                <w:sz w:val="21"/>
                <w:szCs w:val="21"/>
                <w:lang w:val="en-US" w:eastAsia="zh-CN"/>
                <w14:textFill>
                  <w14:solidFill>
                    <w14:schemeClr w14:val="tx1"/>
                  </w14:solidFill>
                </w14:textFill>
              </w:rPr>
              <w:t>3-4</w:t>
            </w:r>
            <w:r>
              <w:rPr>
                <w:rFonts w:hint="eastAsia" w:ascii="仿宋" w:hAnsi="仿宋" w:eastAsia="仿宋" w:cs="仿宋"/>
                <w:color w:val="000000" w:themeColor="text1"/>
                <w:sz w:val="21"/>
                <w:szCs w:val="21"/>
                <w:lang w:val="zh-CN" w:eastAsia="zh-CN"/>
                <w14:textFill>
                  <w14:solidFill>
                    <w14:schemeClr w14:val="tx1"/>
                  </w14:solidFill>
                </w14:textFill>
              </w:rPr>
              <w:t>分，一般得0-</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lang w:val="zh-CN"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管理目标及质量指标承诺</w:t>
            </w:r>
          </w:p>
        </w:tc>
        <w:tc>
          <w:tcPr>
            <w:tcW w:w="1102"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5936"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管理目标清晰、措施齐全。好的得5-6分，良好得3-4分，一般得0-2分。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员工培训</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及管理</w:t>
            </w:r>
          </w:p>
        </w:tc>
        <w:tc>
          <w:tcPr>
            <w:tcW w:w="1102"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5936"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员工培训体系健全，管理制度完善。</w:t>
            </w:r>
            <w:r>
              <w:rPr>
                <w:rFonts w:hint="eastAsia" w:ascii="仿宋" w:hAnsi="仿宋" w:eastAsia="仿宋" w:cs="仿宋"/>
                <w:color w:val="000000" w:themeColor="text1"/>
                <w:sz w:val="21"/>
                <w:szCs w:val="21"/>
                <w:lang w:val="zh-CN" w:eastAsia="zh-CN"/>
                <w14:textFill>
                  <w14:solidFill>
                    <w14:schemeClr w14:val="tx1"/>
                  </w14:solidFill>
                </w14:textFill>
              </w:rPr>
              <w:t>好的得</w:t>
            </w:r>
            <w:r>
              <w:rPr>
                <w:rFonts w:hint="eastAsia" w:ascii="仿宋" w:hAnsi="仿宋" w:eastAsia="仿宋" w:cs="仿宋"/>
                <w:color w:val="000000" w:themeColor="text1"/>
                <w:sz w:val="21"/>
                <w:szCs w:val="21"/>
                <w:lang w:val="en-US" w:eastAsia="zh-CN"/>
                <w14:textFill>
                  <w14:solidFill>
                    <w14:schemeClr w14:val="tx1"/>
                  </w14:solidFill>
                </w14:textFill>
              </w:rPr>
              <w:t>5-6</w:t>
            </w:r>
            <w:r>
              <w:rPr>
                <w:rFonts w:hint="eastAsia" w:ascii="仿宋" w:hAnsi="仿宋" w:eastAsia="仿宋" w:cs="仿宋"/>
                <w:color w:val="000000" w:themeColor="text1"/>
                <w:sz w:val="21"/>
                <w:szCs w:val="21"/>
                <w:lang w:val="zh-CN" w:eastAsia="zh-CN"/>
                <w14:textFill>
                  <w14:solidFill>
                    <w14:schemeClr w14:val="tx1"/>
                  </w14:solidFill>
                </w14:textFill>
              </w:rPr>
              <w:t>分，良好得</w:t>
            </w:r>
            <w:r>
              <w:rPr>
                <w:rFonts w:hint="eastAsia" w:ascii="仿宋" w:hAnsi="仿宋" w:eastAsia="仿宋" w:cs="仿宋"/>
                <w:color w:val="000000" w:themeColor="text1"/>
                <w:sz w:val="21"/>
                <w:szCs w:val="21"/>
                <w:lang w:val="en-US" w:eastAsia="zh-CN"/>
                <w14:textFill>
                  <w14:solidFill>
                    <w14:schemeClr w14:val="tx1"/>
                  </w14:solidFill>
                </w14:textFill>
              </w:rPr>
              <w:t>3-4</w:t>
            </w:r>
            <w:r>
              <w:rPr>
                <w:rFonts w:hint="eastAsia" w:ascii="仿宋" w:hAnsi="仿宋" w:eastAsia="仿宋" w:cs="仿宋"/>
                <w:color w:val="000000" w:themeColor="text1"/>
                <w:sz w:val="21"/>
                <w:szCs w:val="21"/>
                <w:lang w:val="zh-CN" w:eastAsia="zh-CN"/>
                <w14:textFill>
                  <w14:solidFill>
                    <w14:schemeClr w14:val="tx1"/>
                  </w14:solidFill>
                </w14:textFill>
              </w:rPr>
              <w:t>分，一般得0-</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lang w:val="zh-CN"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规章制度（公众制度、内部制度、职责）及档案管理</w:t>
            </w:r>
          </w:p>
        </w:tc>
        <w:tc>
          <w:tcPr>
            <w:tcW w:w="1102"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5936"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根据各工作规章制度健全情况进行综合评审，好的得</w:t>
            </w:r>
            <w:r>
              <w:rPr>
                <w:rFonts w:hint="eastAsia" w:ascii="仿宋" w:hAnsi="仿宋" w:eastAsia="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lang w:val="zh-CN" w:eastAsia="zh-CN"/>
                <w14:textFill>
                  <w14:solidFill>
                    <w14:schemeClr w14:val="tx1"/>
                  </w14:solidFill>
                </w14:textFill>
              </w:rPr>
              <w:t>分，一般的得</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val="zh-CN" w:eastAsia="zh-CN"/>
                <w14:textFill>
                  <w14:solidFill>
                    <w14:schemeClr w14:val="tx1"/>
                  </w14:solidFill>
                </w14:textFill>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清洁服务管理</w:t>
            </w:r>
          </w:p>
        </w:tc>
        <w:tc>
          <w:tcPr>
            <w:tcW w:w="1102"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12分</w:t>
            </w:r>
          </w:p>
        </w:tc>
        <w:tc>
          <w:tcPr>
            <w:tcW w:w="5936"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物业服务区域内环境卫生管理。根据提供的客户服务内容，由评委酌情打分。好的得9-12分，良好得5-8分，一般得0-4分。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各项应急处理方案</w:t>
            </w:r>
          </w:p>
        </w:tc>
        <w:tc>
          <w:tcPr>
            <w:tcW w:w="1102"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6分</w:t>
            </w:r>
          </w:p>
        </w:tc>
        <w:tc>
          <w:tcPr>
            <w:tcW w:w="5936" w:type="dxa"/>
            <w:vAlign w:val="center"/>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根据本项目物业特点制定有针对性的应急预案。由评委酌情打分。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服务价格</w:t>
            </w:r>
          </w:p>
        </w:tc>
        <w:tc>
          <w:tcPr>
            <w:tcW w:w="1102" w:type="dxa"/>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15分</w:t>
            </w:r>
          </w:p>
        </w:tc>
        <w:tc>
          <w:tcPr>
            <w:tcW w:w="5936" w:type="dxa"/>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val="en-US" w:eastAsia="zh-CN"/>
                <w14:textFill>
                  <w14:solidFill>
                    <w14:schemeClr w14:val="tx1"/>
                  </w14:solidFill>
                </w14:textFill>
              </w:rPr>
              <w:t>价格分采用低价优先法计算，即满足询价文件要求且投标价格最低的投标报价为评标基准价，其他投标人的价格分按照下列公式计算：价格分=（评标基准价/投标报价）×15</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b/>
                <w:bCs/>
                <w:color w:val="000000" w:themeColor="text1"/>
                <w:sz w:val="21"/>
                <w:szCs w:val="21"/>
                <w:lang w:val="en-US" w:eastAsia="zh-CN"/>
                <w14:textFill>
                  <w14:solidFill>
                    <w14:schemeClr w14:val="tx1"/>
                  </w14:solidFill>
                </w14:textFill>
              </w:rPr>
              <w:t>注：分数计算至小数点后一位</w:t>
            </w:r>
            <w:r>
              <w:rPr>
                <w:rFonts w:hint="eastAsia" w:ascii="仿宋" w:hAnsi="仿宋" w:eastAsia="仿宋" w:cs="仿宋"/>
                <w:b/>
                <w:bCs/>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总计</w:t>
            </w:r>
          </w:p>
        </w:tc>
        <w:tc>
          <w:tcPr>
            <w:tcW w:w="1102" w:type="dxa"/>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100分</w:t>
            </w:r>
          </w:p>
        </w:tc>
        <w:tc>
          <w:tcPr>
            <w:tcW w:w="5936" w:type="dxa"/>
          </w:tcPr>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default" w:ascii="仿宋" w:hAnsi="仿宋" w:eastAsia="仿宋" w:cs="仿宋"/>
                <w:color w:val="000000" w:themeColor="text1"/>
                <w:sz w:val="21"/>
                <w:szCs w:val="21"/>
                <w:lang w:val="en-US" w:eastAsia="zh-CN"/>
                <w14:textFill>
                  <w14:solidFill>
                    <w14:schemeClr w14:val="tx1"/>
                  </w14:solidFill>
                </w14:textFill>
              </w:rPr>
            </w:pPr>
          </w:p>
        </w:tc>
      </w:tr>
    </w:tbl>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在评审过程中，评委会发现投标人的报价可能低于其成本的，应当要求该投标人作出书面说明并提供相关证明材料。投标人不能合理说明或者不能提供相关证明材料的，由评委会认定该投标人以低于成本报价竞标，其投标无效。</w:t>
      </w:r>
    </w:p>
    <w:p>
      <w:pPr>
        <w:keepNext w:val="0"/>
        <w:keepLines w:val="0"/>
        <w:pageBreakBefore w:val="0"/>
        <w:widowControl w:val="0"/>
        <w:kinsoku/>
        <w:wordWrap/>
        <w:overflowPunct/>
        <w:topLinePunct w:val="0"/>
        <w:bidi w:val="0"/>
        <w:adjustRightInd w:val="0"/>
        <w:snapToGrid w:val="0"/>
        <w:spacing w:line="240" w:lineRule="atLeast"/>
        <w:ind w:left="0" w:leftChars="0" w:firstLine="0" w:firstLineChars="0"/>
        <w:jc w:val="both"/>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*评委会在评标过程中发现的问题，应当及时作出处理或者向招标人提出处理建议，并作书面记录。</w:t>
      </w:r>
    </w:p>
    <w:p>
      <w:pPr>
        <w:pageBreakBefore w:val="0"/>
        <w:kinsoku/>
        <w:wordWrap/>
        <w:overflowPunct/>
        <w:topLinePunct w:val="0"/>
        <w:bidi w:val="0"/>
        <w:snapToGrid/>
        <w:spacing w:line="56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五、其他说明</w:t>
      </w:r>
    </w:p>
    <w:p>
      <w:pPr>
        <w:pageBreakBefore w:val="0"/>
        <w:kinsoku/>
        <w:wordWrap/>
        <w:overflowPunct/>
        <w:topLinePunct w:val="0"/>
        <w:bidi w:val="0"/>
        <w:snapToGrid/>
        <w:spacing w:line="560" w:lineRule="exact"/>
        <w:ind w:firstLine="64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本项目实行合同管理，合同一年一签，每年将对其服务质量进行一次评价，评价达标后可续签。本项目签订合同后，季度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支付物业管理服务费。</w:t>
      </w:r>
    </w:p>
    <w:p>
      <w:pPr>
        <w:pageBreakBefore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六、响应文件资料要求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1.营业执照：参选人名称与营业执照名称一致</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2.法定代表人授权委托书</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3.供应商综合情况简介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5.评标办法中涉及方案和证明材料。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6.供应商其他相关资质材料。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7.无重大违法记录声明函、无不良信用记录声明函。</w:t>
      </w:r>
    </w:p>
    <w:p>
      <w:pPr>
        <w:pageBreakBefore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lang w:val="en-US" w:eastAsia="zh-CN"/>
        </w:rPr>
      </w:pPr>
    </w:p>
    <w:p>
      <w:pPr>
        <w:pStyle w:val="2"/>
        <w:rPr>
          <w:rFonts w:hint="eastAsia"/>
          <w:lang w:val="en-US" w:eastAsia="zh-CN"/>
        </w:rPr>
      </w:pPr>
    </w:p>
    <w:p>
      <w:pPr>
        <w:pageBreakBefore w:val="0"/>
        <w:kinsoku/>
        <w:wordWrap/>
        <w:overflowPunct/>
        <w:topLinePunct w:val="0"/>
        <w:bidi w:val="0"/>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七、响应文件格式</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1.法定代表人授权委托书</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合肥市大数据资产运营有限公司：</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兹委托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（全名和职务）代表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（供应商名称）参加贵单位组织的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采购活动，联系方式为：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i w:val="0"/>
          <w:iCs w:val="0"/>
          <w:sz w:val="32"/>
          <w:szCs w:val="32"/>
          <w:u w:val="none"/>
          <w:lang w:val="en-US" w:eastAsia="zh-CN"/>
        </w:rPr>
        <w:t>，</w:t>
      </w:r>
      <w:r>
        <w:rPr>
          <w:rFonts w:hint="eastAsia" w:ascii="仿宋_GB2312" w:hAnsi="仿宋_GB2312" w:eastAsia="仿宋_GB2312" w:cs="仿宋_GB2312"/>
          <w:sz w:val="32"/>
          <w:szCs w:val="32"/>
          <w:lang w:val="en-US" w:eastAsia="zh-CN"/>
        </w:rPr>
        <w:t>并以此授权其全权代表我方处理本次采购活动的一切事宜。被授权代表无权转让委托权。</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特此授权。</w:t>
      </w:r>
    </w:p>
    <w:p>
      <w:pPr>
        <w:pStyle w:val="2"/>
        <w:rPr>
          <w:rFonts w:hint="eastAsia"/>
          <w:lang w:val="en-US" w:eastAsia="zh-CN"/>
        </w:rPr>
      </w:pPr>
    </w:p>
    <w:p>
      <w:pPr>
        <w:keepNext w:val="0"/>
        <w:keepLines w:val="0"/>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法定代表人签名：                委托代理人签名：                          </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供应商（章）：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日      期  ：     年  月   日 </w:t>
      </w:r>
    </w:p>
    <w:p>
      <w:pPr>
        <w:keepNext w:val="0"/>
        <w:keepLines w:val="0"/>
        <w:pageBreakBefore w:val="0"/>
        <w:numPr>
          <w:ilvl w:val="0"/>
          <w:numId w:val="0"/>
        </w:numPr>
        <w:kinsoku/>
        <w:wordWrap/>
        <w:overflowPunct/>
        <w:topLinePunct w:val="0"/>
        <w:bidi w:val="0"/>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附身份证复印件：</w:t>
      </w:r>
    </w:p>
    <w:p>
      <w:pPr>
        <w:keepNext w:val="0"/>
        <w:keepLines w:val="0"/>
        <w:pageBreakBefore w:val="0"/>
        <w:kinsoku/>
        <w:wordWrap/>
        <w:overflowPunct/>
        <w:topLinePunct w:val="0"/>
        <w:bidi w:val="0"/>
        <w:snapToGrid/>
        <w:spacing w:line="560" w:lineRule="exact"/>
        <w:textAlignment w:val="auto"/>
        <w:rPr>
          <w:rFonts w:hint="default"/>
          <w:lang w:val="en-US" w:eastAsia="zh-CN"/>
        </w:rPr>
      </w:pPr>
      <w:r>
        <w:rPr>
          <w:rFonts w:hint="default"/>
          <w:lang w:val="en-US" w:eastAsia="zh-CN"/>
        </w:rPr>
        <w:br w:type="page"/>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2.报价函</w:t>
      </w:r>
    </w:p>
    <w:tbl>
      <w:tblPr>
        <w:tblStyle w:val="10"/>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625" w:type="dxa"/>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服务商</w:t>
            </w:r>
            <w:r>
              <w:rPr>
                <w:rFonts w:hint="eastAsia" w:ascii="仿宋_GB2312" w:hAnsi="仿宋_GB2312" w:eastAsia="仿宋_GB2312" w:cs="仿宋_GB2312"/>
                <w:sz w:val="32"/>
                <w:szCs w:val="32"/>
              </w:rPr>
              <w:t>名称</w:t>
            </w:r>
          </w:p>
        </w:tc>
        <w:tc>
          <w:tcPr>
            <w:tcW w:w="6480" w:type="dxa"/>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625" w:type="dxa"/>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总报价（元）</w:t>
            </w:r>
          </w:p>
        </w:tc>
        <w:tc>
          <w:tcPr>
            <w:tcW w:w="6480" w:type="dxa"/>
            <w:noWrap w:val="0"/>
            <w:vAlign w:val="center"/>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元整</w:t>
            </w:r>
            <w:r>
              <w:rPr>
                <w:rFonts w:hint="eastAsia" w:ascii="仿宋_GB2312" w:hAnsi="仿宋_GB2312" w:eastAsia="仿宋_GB2312"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9105" w:type="dxa"/>
            <w:gridSpan w:val="2"/>
            <w:noWrap w:val="0"/>
            <w:vAlign w:val="top"/>
          </w:tcPr>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其他说明：</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tc>
      </w:tr>
    </w:tbl>
    <w:p>
      <w:pPr>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3.无重大违法记录声明函、无不良信用记录声明函</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郑重声明，根据《中华人民共和国政府采购法》及《中华人民共和国政府采购法实施条例》的规定，参加政府采购活动前三年内，</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在经营活动中没有重大违法记录，没有因违法经营受到刑事处罚或者责令停产停业、吊销许可证或者执照、较大数额罚款等行政处罚。</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 xml:space="preserve">郑重声明，符合下列情形之一： </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谈判日前两年内未被合肥市及其所辖县（市）公共资源交易监督管理局记不良行为记录或记不良行为记录累计未满10分的；</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最近一次被合肥市及其所辖县（市）公共资源交易监督管理局记不良行为记录累计记分达10分（含10分）到15分且公布日距谈判日超过6个月；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最近一次被合肥市及其所辖县（市）公共资源交易监督管理局记不良行为记录累计记分达15分（含15分）到20分且公布日距谈判日超过12个月；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最近一次被合肥市及其所辖县（市）公共资源交易监督管理局记不良行为记录累计记分达20分（含20分）及以上且公布日距谈判日超过24个月。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郑重声明，</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无以下不良信用记录情形：</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被人民法院列入失信被执行人；</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法定代表人或拟派项目经理（项目负责人）被人民检察院列入行贿犯罪档案；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被工商行政管理部门列入企业经营异常名录；</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被税务部门列入重大税收违法案件当事人名单；</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被政府采购监管部门列入政府采购严重违法失信行为记录名单。</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已就上述不良信用行为按照谈判文件中供应商须知前附表规定进行了查询。承诺：合同签订前，若</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具有不良信用记录情形，贵方可取消</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成交资格或者不授予合同，所有责任由我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自行承担。同时，我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愿意无条件接受监管部门的调查处理。</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对上述声明的真实性负责。如有虚假，将依法承担相应责任。</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供应商公章：                        日    期：                       </w:t>
      </w:r>
    </w:p>
    <w:p>
      <w:pPr>
        <w:pageBreakBefore w:val="0"/>
        <w:kinsoku/>
        <w:wordWrap/>
        <w:overflowPunct/>
        <w:topLinePunct w:val="0"/>
        <w:bidi w:val="0"/>
        <w:snapToGrid/>
        <w:spacing w:line="560" w:lineRule="exact"/>
        <w:textAlignment w:val="auto"/>
        <w:rPr>
          <w:rFonts w:hint="eastAsia"/>
          <w:b/>
          <w:bCs/>
          <w:sz w:val="32"/>
          <w:szCs w:val="32"/>
          <w:lang w:val="en-US" w:eastAsia="zh-CN"/>
        </w:rPr>
      </w:pPr>
      <w:r>
        <w:rPr>
          <w:rFonts w:hint="eastAsia"/>
          <w:b/>
          <w:bCs/>
          <w:sz w:val="32"/>
          <w:szCs w:val="32"/>
          <w:lang w:val="en-US" w:eastAsia="zh-CN"/>
        </w:rPr>
        <w:br w:type="page"/>
      </w:r>
    </w:p>
    <w:p>
      <w:pPr>
        <w:keepNext w:val="0"/>
        <w:keepLines w:val="0"/>
        <w:pageBreakBefore w:val="0"/>
        <w:numPr>
          <w:ilvl w:val="-1"/>
          <w:numId w:val="0"/>
        </w:numPr>
        <w:kinsoku/>
        <w:wordWrap/>
        <w:overflowPunct/>
        <w:topLinePunct w:val="0"/>
        <w:bidi w:val="0"/>
        <w:snapToGrid/>
        <w:spacing w:line="560" w:lineRule="exact"/>
        <w:ind w:leftChars="0" w:firstLine="640"/>
        <w:textAlignment w:val="auto"/>
        <w:rPr>
          <w:rFonts w:hint="eastAsia" w:ascii="仿宋_GB2312" w:hAnsi="仿宋_GB2312" w:eastAsia="仿宋_GB2312" w:cs="仿宋_GB2312"/>
          <w:sz w:val="32"/>
          <w:szCs w:val="32"/>
          <w:lang w:val="en-US" w:eastAsia="zh-CN"/>
        </w:rPr>
      </w:pPr>
      <w:r>
        <w:rPr>
          <w:rFonts w:hint="eastAsia"/>
          <w:b/>
          <w:bCs/>
          <w:sz w:val="32"/>
          <w:szCs w:val="32"/>
          <w:lang w:val="en-US" w:eastAsia="zh-CN"/>
        </w:rPr>
        <w:t>八、联系方式及日期要求</w:t>
      </w:r>
    </w:p>
    <w:p>
      <w:pPr>
        <w:keepNext w:val="0"/>
        <w:keepLines w:val="0"/>
        <w:pageBreakBefore w:val="0"/>
        <w:numPr>
          <w:ilvl w:val="-1"/>
          <w:numId w:val="0"/>
        </w:numPr>
        <w:kinsoku/>
        <w:wordWrap/>
        <w:overflowPunct/>
        <w:topLinePunct w:val="0"/>
        <w:bidi w:val="0"/>
        <w:snapToGrid/>
        <w:spacing w:line="560"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响应要求：请于2022年4月2日前将投标文件（一式一份）寄送至合肥市大数据资产运营有限公司。</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地址：合肥市高新区中安创谷产业园D9栋6层</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联系人：张经理</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联系方式：13355605917</w:t>
      </w:r>
    </w:p>
    <w:p>
      <w:pPr>
        <w:pStyle w:val="15"/>
        <w:keepNext w:val="0"/>
        <w:keepLines w:val="0"/>
        <w:pageBreakBefore w:val="0"/>
        <w:kinsoku/>
        <w:wordWrap/>
        <w:overflowPunct/>
        <w:topLinePunct w:val="0"/>
        <w:bidi w:val="0"/>
        <w:snapToGrid/>
        <w:spacing w:line="560" w:lineRule="exact"/>
        <w:textAlignment w:val="auto"/>
        <w:rPr>
          <w:rFonts w:hint="eastAsia"/>
          <w:lang w:val="en-US" w:eastAsia="zh-CN"/>
        </w:rPr>
      </w:pPr>
    </w:p>
    <w:p>
      <w:pPr>
        <w:pStyle w:val="15"/>
        <w:pageBreakBefore w:val="0"/>
        <w:kinsoku/>
        <w:wordWrap/>
        <w:overflowPunct/>
        <w:topLinePunct w:val="0"/>
        <w:bidi w:val="0"/>
        <w:snapToGrid/>
        <w:spacing w:line="560" w:lineRule="exact"/>
        <w:textAlignment w:val="auto"/>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7883"/>
    <w:multiLevelType w:val="singleLevel"/>
    <w:tmpl w:val="186478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21F90"/>
    <w:rsid w:val="003C0F7A"/>
    <w:rsid w:val="006127E4"/>
    <w:rsid w:val="01625B21"/>
    <w:rsid w:val="01D36F04"/>
    <w:rsid w:val="04880141"/>
    <w:rsid w:val="04D01CAC"/>
    <w:rsid w:val="06147E59"/>
    <w:rsid w:val="0769097D"/>
    <w:rsid w:val="0792034D"/>
    <w:rsid w:val="09C45B17"/>
    <w:rsid w:val="0A982E07"/>
    <w:rsid w:val="0B41524D"/>
    <w:rsid w:val="0B550C9A"/>
    <w:rsid w:val="0C090D27"/>
    <w:rsid w:val="0CF445AA"/>
    <w:rsid w:val="0D957BC0"/>
    <w:rsid w:val="0EF34DE6"/>
    <w:rsid w:val="0F8075A3"/>
    <w:rsid w:val="0FF1131D"/>
    <w:rsid w:val="1189482F"/>
    <w:rsid w:val="1293592C"/>
    <w:rsid w:val="12D51024"/>
    <w:rsid w:val="131D034D"/>
    <w:rsid w:val="13215A53"/>
    <w:rsid w:val="149B0AA2"/>
    <w:rsid w:val="14D34E5E"/>
    <w:rsid w:val="186A2BE4"/>
    <w:rsid w:val="18C357CA"/>
    <w:rsid w:val="190D7058"/>
    <w:rsid w:val="19F17EEE"/>
    <w:rsid w:val="1A7B0BFD"/>
    <w:rsid w:val="1B8D2C3F"/>
    <w:rsid w:val="1D2E27C0"/>
    <w:rsid w:val="1E0209F3"/>
    <w:rsid w:val="1E2C1486"/>
    <w:rsid w:val="1E9E1B6C"/>
    <w:rsid w:val="21740AB9"/>
    <w:rsid w:val="219F723C"/>
    <w:rsid w:val="22A97F62"/>
    <w:rsid w:val="236A04D7"/>
    <w:rsid w:val="26404750"/>
    <w:rsid w:val="279464A3"/>
    <w:rsid w:val="292934D5"/>
    <w:rsid w:val="298567F4"/>
    <w:rsid w:val="29B50A33"/>
    <w:rsid w:val="2A1A0E65"/>
    <w:rsid w:val="2B8878D2"/>
    <w:rsid w:val="2F836C4E"/>
    <w:rsid w:val="2F9C553A"/>
    <w:rsid w:val="308718C4"/>
    <w:rsid w:val="30CB3914"/>
    <w:rsid w:val="313C5A67"/>
    <w:rsid w:val="31C12421"/>
    <w:rsid w:val="32EF3086"/>
    <w:rsid w:val="3361798A"/>
    <w:rsid w:val="3402116D"/>
    <w:rsid w:val="345A2AA8"/>
    <w:rsid w:val="34C208FD"/>
    <w:rsid w:val="34C4041F"/>
    <w:rsid w:val="34F0256F"/>
    <w:rsid w:val="35C12962"/>
    <w:rsid w:val="36797273"/>
    <w:rsid w:val="370756A6"/>
    <w:rsid w:val="373430D5"/>
    <w:rsid w:val="37575A62"/>
    <w:rsid w:val="37696F31"/>
    <w:rsid w:val="37AF15A5"/>
    <w:rsid w:val="383B2EA0"/>
    <w:rsid w:val="38780B4F"/>
    <w:rsid w:val="388A1731"/>
    <w:rsid w:val="397D1296"/>
    <w:rsid w:val="399D5494"/>
    <w:rsid w:val="3A282FB0"/>
    <w:rsid w:val="3AA67191"/>
    <w:rsid w:val="3B1D1F32"/>
    <w:rsid w:val="3B450930"/>
    <w:rsid w:val="3C7B3BC8"/>
    <w:rsid w:val="3CCD1DFB"/>
    <w:rsid w:val="3F0173D1"/>
    <w:rsid w:val="3F035D9A"/>
    <w:rsid w:val="3F184311"/>
    <w:rsid w:val="3F834A4F"/>
    <w:rsid w:val="3F8A64BB"/>
    <w:rsid w:val="4292190E"/>
    <w:rsid w:val="43BD416B"/>
    <w:rsid w:val="45D851B9"/>
    <w:rsid w:val="4618037D"/>
    <w:rsid w:val="47DD7AD0"/>
    <w:rsid w:val="48132EEF"/>
    <w:rsid w:val="48873801"/>
    <w:rsid w:val="48A405ED"/>
    <w:rsid w:val="48BA67FF"/>
    <w:rsid w:val="4A7F6DF7"/>
    <w:rsid w:val="4C8F03D9"/>
    <w:rsid w:val="4CBA10D1"/>
    <w:rsid w:val="4E7A0FDB"/>
    <w:rsid w:val="514A5AAA"/>
    <w:rsid w:val="521B639E"/>
    <w:rsid w:val="53171558"/>
    <w:rsid w:val="537A6681"/>
    <w:rsid w:val="540314DD"/>
    <w:rsid w:val="5593048D"/>
    <w:rsid w:val="5651697C"/>
    <w:rsid w:val="56B66E89"/>
    <w:rsid w:val="56EF5ACC"/>
    <w:rsid w:val="57105422"/>
    <w:rsid w:val="57157F27"/>
    <w:rsid w:val="58013FFA"/>
    <w:rsid w:val="58B37C11"/>
    <w:rsid w:val="58E52F51"/>
    <w:rsid w:val="59405C34"/>
    <w:rsid w:val="59762F6D"/>
    <w:rsid w:val="59F652AC"/>
    <w:rsid w:val="5D7C4FD4"/>
    <w:rsid w:val="5EAF0B73"/>
    <w:rsid w:val="604C6E06"/>
    <w:rsid w:val="614147D4"/>
    <w:rsid w:val="62117115"/>
    <w:rsid w:val="62175534"/>
    <w:rsid w:val="63ED0C43"/>
    <w:rsid w:val="640252A5"/>
    <w:rsid w:val="6412671C"/>
    <w:rsid w:val="65011CE3"/>
    <w:rsid w:val="65E76FEB"/>
    <w:rsid w:val="67EE6D37"/>
    <w:rsid w:val="6868654D"/>
    <w:rsid w:val="6AE64E47"/>
    <w:rsid w:val="6B8533ED"/>
    <w:rsid w:val="6CD75492"/>
    <w:rsid w:val="6F3550DE"/>
    <w:rsid w:val="6F51652A"/>
    <w:rsid w:val="6FA21F90"/>
    <w:rsid w:val="6FD56F74"/>
    <w:rsid w:val="6FDE56CA"/>
    <w:rsid w:val="6FF07EB7"/>
    <w:rsid w:val="71DF0213"/>
    <w:rsid w:val="72192F0B"/>
    <w:rsid w:val="723433DE"/>
    <w:rsid w:val="73470DDD"/>
    <w:rsid w:val="738D4C1C"/>
    <w:rsid w:val="74023322"/>
    <w:rsid w:val="77DB696C"/>
    <w:rsid w:val="79974CA5"/>
    <w:rsid w:val="7BD36518"/>
    <w:rsid w:val="7D6F2271"/>
    <w:rsid w:val="7E274A3E"/>
    <w:rsid w:val="7F427E19"/>
    <w:rsid w:val="7FAD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heme="minorAscii" w:hAnsiTheme="minorAscii" w:eastAsiaTheme="minorEastAsia" w:cstheme="minorBidi"/>
      <w:kern w:val="2"/>
      <w:sz w:val="28"/>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Chars="0" w:firstLine="420" w:firstLineChars="200"/>
    </w:pPr>
    <w:rPr>
      <w:rFonts w:ascii="仿宋_GB2312" w:eastAsia="仿宋_GB2312"/>
      <w:sz w:val="30"/>
      <w:szCs w:val="20"/>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Cambria" w:hAnsi="Cambria" w:eastAsia="宋体" w:cs="Times New Roman"/>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ext"/>
    <w:basedOn w:val="1"/>
    <w:qFormat/>
    <w:uiPriority w:val="0"/>
    <w:pPr>
      <w:ind w:left="1021"/>
    </w:pPr>
    <w:rPr>
      <w:rFonts w:ascii="Calibri" w:hAnsi="Calibri"/>
    </w:rPr>
  </w:style>
  <w:style w:type="paragraph" w:customStyle="1" w:styleId="14">
    <w:name w:val="首行缩进"/>
    <w:basedOn w:val="1"/>
    <w:unhideWhenUsed/>
    <w:qFormat/>
    <w:uiPriority w:val="0"/>
    <w:pPr>
      <w:ind w:firstLine="480" w:firstLineChars="200"/>
    </w:pPr>
    <w:rPr>
      <w:kern w:val="0"/>
      <w:szCs w:val="20"/>
      <w:lang w:val="zh-CN"/>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D&amp;L"/>
    <w:basedOn w:val="8"/>
    <w:qFormat/>
    <w:uiPriority w:val="0"/>
    <w:pPr>
      <w:pBdr>
        <w:bottom w:val="thinThickSmallGap" w:color="auto" w:sz="18" w:space="1"/>
      </w:pBdr>
      <w:adjustRightInd w:val="0"/>
      <w:snapToGrid/>
      <w:spacing w:line="240" w:lineRule="atLeast"/>
      <w:ind w:firstLine="0" w:firstLineChars="0"/>
      <w:textAlignment w:val="baseline"/>
    </w:pPr>
    <w:rPr>
      <w:rFonts w:ascii="Times New Roman" w:hAnsi="Times New Roman" w:eastAsia="宋体" w:cs="Times New Roman"/>
      <w:kern w:val="0"/>
      <w:sz w:val="24"/>
      <w:szCs w:val="20"/>
    </w:rPr>
  </w:style>
  <w:style w:type="paragraph" w:customStyle="1" w:styleId="17">
    <w:name w:val="a3"/>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2021-10-29T07:45:00Z</dcterms:created>
  <dc:creator>admin</dc:creator>
  <cp:lastModifiedBy>Miss张</cp:lastModifiedBy>
  <cp:lastPrinted>2021-12-17T07:28:00Z</cp:lastPrinted>
  <dcterms:modified xsi:type="dcterms:W3CDTF">2022-03-28T07:59:25Z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B0DBEDB0D63941B89D50BACF1B8109ED</vt:lpwstr>
  </property>
</Properties>
</file>