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338" w:rsidRDefault="00914314">
      <w:pPr>
        <w:spacing w:line="560" w:lineRule="exact"/>
        <w:jc w:val="center"/>
        <w:outlineLvl w:val="1"/>
        <w:rPr>
          <w:rFonts w:ascii="方正小标宋_GBK" w:eastAsia="方正小标宋_GBK" w:hAnsi="方正小标宋简体" w:cs="方正小标宋简体"/>
          <w:bCs/>
          <w:sz w:val="40"/>
          <w:szCs w:val="40"/>
        </w:rPr>
      </w:pPr>
      <w:bookmarkStart w:id="0" w:name="_Toc52179073"/>
      <w:r>
        <w:rPr>
          <w:rFonts w:ascii="方正小标宋_GBK" w:eastAsia="方正小标宋_GBK" w:hAnsi="方正小标宋简体" w:cs="方正小标宋简体" w:hint="eastAsia"/>
          <w:bCs/>
          <w:sz w:val="40"/>
          <w:szCs w:val="40"/>
        </w:rPr>
        <w:t>第四届数字中国建设峰会参展服务</w:t>
      </w:r>
      <w:r w:rsidR="0020678A">
        <w:rPr>
          <w:rFonts w:ascii="方正小标宋_GBK" w:eastAsia="方正小标宋_GBK" w:hAnsi="方正小标宋简体" w:cs="方正小标宋简体" w:hint="eastAsia"/>
          <w:bCs/>
          <w:sz w:val="40"/>
          <w:szCs w:val="40"/>
        </w:rPr>
        <w:t>询价文件</w:t>
      </w:r>
      <w:bookmarkStart w:id="1" w:name="_GoBack"/>
      <w:bookmarkEnd w:id="1"/>
    </w:p>
    <w:bookmarkEnd w:id="0"/>
    <w:p w:rsidR="00FA7338" w:rsidRDefault="00FA7338">
      <w:pPr>
        <w:spacing w:line="560" w:lineRule="exact"/>
        <w:rPr>
          <w:rFonts w:ascii="仿宋" w:eastAsia="仿宋" w:hAnsi="仿宋" w:cs="仿宋"/>
          <w:b/>
          <w:sz w:val="28"/>
          <w:szCs w:val="28"/>
        </w:rPr>
      </w:pPr>
    </w:p>
    <w:p w:rsidR="00FA7338" w:rsidRDefault="00914314">
      <w:pPr>
        <w:spacing w:line="540" w:lineRule="exact"/>
        <w:rPr>
          <w:rFonts w:ascii="仿宋" w:eastAsia="仿宋" w:hAnsi="仿宋" w:cs="仿宋"/>
          <w:b/>
          <w:sz w:val="28"/>
          <w:szCs w:val="28"/>
        </w:rPr>
      </w:pPr>
      <w:r>
        <w:rPr>
          <w:rFonts w:ascii="仿宋" w:eastAsia="仿宋" w:hAnsi="仿宋" w:cs="仿宋" w:hint="eastAsia"/>
          <w:b/>
          <w:sz w:val="28"/>
          <w:szCs w:val="28"/>
        </w:rPr>
        <w:t>前注：</w:t>
      </w:r>
    </w:p>
    <w:p w:rsidR="00FA7338" w:rsidRDefault="00914314">
      <w:pPr>
        <w:spacing w:line="540" w:lineRule="exact"/>
        <w:ind w:firstLine="437"/>
        <w:rPr>
          <w:rFonts w:ascii="仿宋" w:eastAsia="仿宋" w:hAnsi="仿宋" w:cs="仿宋"/>
          <w:sz w:val="28"/>
          <w:szCs w:val="28"/>
        </w:rPr>
      </w:pPr>
      <w:r>
        <w:rPr>
          <w:rFonts w:ascii="仿宋" w:eastAsia="仿宋" w:hAnsi="仿宋" w:cs="仿宋" w:hint="eastAsia"/>
          <w:sz w:val="28"/>
          <w:szCs w:val="28"/>
        </w:rPr>
        <w:t>1.</w:t>
      </w:r>
      <w:proofErr w:type="gramStart"/>
      <w:r>
        <w:rPr>
          <w:rFonts w:ascii="仿宋" w:eastAsia="仿宋" w:hAnsi="仿宋" w:cs="仿宋" w:hint="eastAsia"/>
          <w:sz w:val="28"/>
          <w:szCs w:val="28"/>
        </w:rPr>
        <w:t>本说明</w:t>
      </w:r>
      <w:proofErr w:type="gramEnd"/>
      <w:r>
        <w:rPr>
          <w:rFonts w:ascii="仿宋" w:eastAsia="仿宋" w:hAnsi="仿宋" w:cs="仿宋" w:hint="eastAsia"/>
          <w:sz w:val="28"/>
          <w:szCs w:val="28"/>
        </w:rPr>
        <w:t>中提出的技术方案仅为参考，如无明确限制，供应商可以进行优化，提供满足用户实际需要的更优（或者性能实质上不低于的）服务方案。</w:t>
      </w:r>
    </w:p>
    <w:p w:rsidR="00FA7338" w:rsidRDefault="00914314">
      <w:pPr>
        <w:spacing w:line="540" w:lineRule="exact"/>
        <w:ind w:firstLine="437"/>
        <w:rPr>
          <w:rFonts w:ascii="仿宋" w:eastAsia="仿宋" w:hAnsi="仿宋" w:cs="仿宋"/>
          <w:sz w:val="28"/>
          <w:szCs w:val="28"/>
        </w:rPr>
      </w:pPr>
      <w:r>
        <w:rPr>
          <w:rFonts w:ascii="仿宋" w:eastAsia="仿宋" w:hAnsi="仿宋" w:cs="仿宋" w:hint="eastAsia"/>
          <w:sz w:val="28"/>
          <w:szCs w:val="28"/>
        </w:rPr>
        <w:t>2.中标供应商必须确保整体通过合肥市大数据资产运营有限公司及省市有关主管部门验收,所发生的验收费用由中标供应商承担；如供应商因未及时勘察现场而导致的报价缺项漏项或成交后无法完工，供应商自行承担一切后果。</w:t>
      </w:r>
    </w:p>
    <w:p w:rsidR="00FA7338" w:rsidRDefault="00914314">
      <w:pPr>
        <w:spacing w:line="540" w:lineRule="exact"/>
        <w:ind w:firstLine="437"/>
        <w:rPr>
          <w:rFonts w:ascii="仿宋" w:eastAsia="仿宋" w:hAnsi="仿宋" w:cs="仿宋"/>
          <w:b/>
          <w:sz w:val="28"/>
          <w:szCs w:val="28"/>
        </w:rPr>
      </w:pPr>
      <w:r>
        <w:rPr>
          <w:rFonts w:ascii="仿宋" w:eastAsia="仿宋" w:hAnsi="仿宋" w:cs="仿宋" w:hint="eastAsia"/>
          <w:b/>
          <w:sz w:val="28"/>
          <w:szCs w:val="28"/>
        </w:rPr>
        <w:t>一、服务需求</w:t>
      </w:r>
    </w:p>
    <w:p w:rsidR="00FA7338" w:rsidRDefault="00914314">
      <w:pPr>
        <w:pStyle w:val="00"/>
        <w:spacing w:line="540" w:lineRule="exact"/>
        <w:ind w:firstLine="562"/>
        <w:rPr>
          <w:rFonts w:ascii="仿宋_GB2312" w:eastAsia="仿宋_GB2312" w:hAnsi="仿宋_GB2312" w:cs="仿宋_GB2312"/>
          <w:sz w:val="28"/>
          <w:szCs w:val="28"/>
        </w:rPr>
      </w:pPr>
      <w:r>
        <w:rPr>
          <w:rFonts w:ascii="仿宋_GB2312" w:eastAsia="仿宋_GB2312" w:hAnsi="仿宋_GB2312" w:cs="仿宋_GB2312" w:hint="eastAsia"/>
          <w:sz w:val="28"/>
          <w:szCs w:val="28"/>
        </w:rPr>
        <w:t>第四届数字中国建设峰会（以下简称“峰会”）将在4月25日-29日于福州举办，安徽省作为主宾省参加此次峰会。合肥市大数据资产运营有限公司（以下简称“市大数据公司”）作为安徽省馆内重要参展单位，拟采购相关布展服务，</w:t>
      </w:r>
      <w:r>
        <w:rPr>
          <w:rFonts w:ascii="仿宋_GB2312" w:eastAsia="仿宋_GB2312" w:hAnsi="仿宋_GB2312" w:cs="仿宋_GB2312" w:hint="eastAsia"/>
          <w:sz w:val="28"/>
          <w:szCs w:val="28"/>
          <w:lang w:val="zh-CN"/>
        </w:rPr>
        <w:t>包括整体</w:t>
      </w:r>
      <w:r>
        <w:rPr>
          <w:rFonts w:ascii="仿宋_GB2312" w:eastAsia="仿宋_GB2312" w:hAnsi="仿宋_GB2312" w:cs="仿宋_GB2312" w:hint="eastAsia"/>
          <w:sz w:val="28"/>
          <w:szCs w:val="28"/>
        </w:rPr>
        <w:t>策划、</w:t>
      </w:r>
      <w:r>
        <w:rPr>
          <w:rFonts w:ascii="仿宋_GB2312" w:eastAsia="仿宋_GB2312" w:hAnsi="仿宋_GB2312" w:cs="仿宋_GB2312" w:hint="eastAsia"/>
          <w:sz w:val="28"/>
          <w:szCs w:val="28"/>
          <w:lang w:val="zh-CN"/>
        </w:rPr>
        <w:t>布展设计、现场施工搭建、巡馆组织、展会运营等各项承办服务，</w:t>
      </w:r>
      <w:r>
        <w:rPr>
          <w:rFonts w:ascii="仿宋_GB2312" w:eastAsia="仿宋_GB2312" w:hAnsi="仿宋_GB2312" w:cs="仿宋_GB2312" w:hint="eastAsia"/>
          <w:sz w:val="28"/>
          <w:szCs w:val="28"/>
        </w:rPr>
        <w:t>具体包括以下内容:</w:t>
      </w:r>
    </w:p>
    <w:p w:rsidR="00FA7338" w:rsidRDefault="00914314">
      <w:pPr>
        <w:pStyle w:val="00"/>
        <w:spacing w:line="54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1.展示主题</w:t>
      </w:r>
    </w:p>
    <w:p w:rsidR="00FA7338" w:rsidRPr="00A272E0" w:rsidRDefault="00914314">
      <w:pPr>
        <w:pStyle w:val="00"/>
        <w:spacing w:line="540" w:lineRule="exact"/>
        <w:ind w:firstLineChars="200" w:firstLine="560"/>
        <w:rPr>
          <w:rFonts w:ascii="仿宋_GB2312" w:eastAsia="仿宋_GB2312" w:hAnsi="仿宋_GB2312" w:cs="仿宋_GB2312"/>
          <w:sz w:val="28"/>
          <w:szCs w:val="28"/>
        </w:rPr>
      </w:pPr>
      <w:r w:rsidRPr="00A272E0">
        <w:rPr>
          <w:rFonts w:ascii="仿宋_GB2312" w:eastAsia="仿宋_GB2312" w:hAnsi="仿宋_GB2312" w:cs="仿宋_GB2312" w:hint="eastAsia"/>
          <w:sz w:val="28"/>
          <w:szCs w:val="28"/>
        </w:rPr>
        <w:t>安徽馆拟以“数聚江淮智汇安徽”为主题。市大数据公司展示内容应结合安徽馆主题，</w:t>
      </w:r>
      <w:r w:rsidR="00D133BC" w:rsidRPr="00A272E0">
        <w:rPr>
          <w:rFonts w:ascii="仿宋_GB2312" w:eastAsia="仿宋_GB2312" w:hAnsi="仿宋_GB2312" w:cs="仿宋_GB2312" w:hint="eastAsia"/>
          <w:sz w:val="28"/>
          <w:szCs w:val="28"/>
        </w:rPr>
        <w:t>以公司价值观为核心，以政府重大示范性应用工程建设、全市数据资产平台运营以及大数据产业生态体系培育为主线，重点展示在技术创新、产业创新、模式创新等方面取得的成果</w:t>
      </w:r>
      <w:r w:rsidRPr="00A272E0">
        <w:rPr>
          <w:rFonts w:ascii="仿宋_GB2312" w:eastAsia="仿宋_GB2312" w:hAnsi="仿宋_GB2312" w:cs="仿宋_GB2312" w:hint="eastAsia"/>
          <w:sz w:val="28"/>
          <w:szCs w:val="28"/>
        </w:rPr>
        <w:t>。</w:t>
      </w:r>
    </w:p>
    <w:p w:rsidR="00FA7338" w:rsidRDefault="00914314">
      <w:pPr>
        <w:pStyle w:val="00"/>
        <w:spacing w:line="54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2.展示内容</w:t>
      </w:r>
    </w:p>
    <w:p w:rsidR="00FA7338" w:rsidRPr="00A272E0" w:rsidRDefault="00914314">
      <w:pPr>
        <w:pStyle w:val="00"/>
        <w:spacing w:line="540" w:lineRule="exact"/>
        <w:ind w:firstLineChars="200" w:firstLine="560"/>
        <w:rPr>
          <w:rFonts w:ascii="仿宋_GB2312" w:eastAsia="仿宋_GB2312" w:hAnsi="仿宋_GB2312" w:cs="仿宋_GB2312"/>
          <w:sz w:val="28"/>
          <w:szCs w:val="28"/>
        </w:rPr>
      </w:pPr>
      <w:r w:rsidRPr="00A272E0">
        <w:rPr>
          <w:rFonts w:ascii="仿宋_GB2312" w:eastAsia="仿宋_GB2312" w:hAnsi="仿宋_GB2312" w:cs="仿宋_GB2312" w:hint="eastAsia"/>
          <w:sz w:val="28"/>
          <w:szCs w:val="28"/>
        </w:rPr>
        <w:t>安徽馆展馆面积约627平方米，其中市大数据公司展区面积约33.5平方米，展示内容主要包括“合肥先进计算中心”、“数据要素创新应用中心”、“合肥市大数据产业示范园”三个板块展示内容。</w:t>
      </w:r>
    </w:p>
    <w:p w:rsidR="0017389B" w:rsidRPr="00A272E0" w:rsidRDefault="0017389B" w:rsidP="00A272E0">
      <w:pPr>
        <w:pStyle w:val="00"/>
        <w:spacing w:line="540" w:lineRule="exact"/>
        <w:ind w:firstLineChars="200" w:firstLine="560"/>
        <w:rPr>
          <w:rFonts w:ascii="仿宋_GB2312" w:eastAsia="仿宋_GB2312" w:hAnsi="仿宋_GB2312" w:cs="仿宋_GB2312"/>
          <w:sz w:val="28"/>
          <w:szCs w:val="28"/>
        </w:rPr>
      </w:pPr>
      <w:r w:rsidRPr="00A272E0">
        <w:rPr>
          <w:rFonts w:ascii="仿宋_GB2312" w:eastAsia="仿宋_GB2312" w:hAnsi="仿宋_GB2312" w:cs="仿宋_GB2312" w:hint="eastAsia"/>
          <w:sz w:val="28"/>
          <w:szCs w:val="28"/>
        </w:rPr>
        <w:t>（1）合肥先进计算中心：通过图文灯箱和推介视频形式展示合肥先进计算中心项目简介、建设情况、服务能力等内容。</w:t>
      </w:r>
    </w:p>
    <w:p w:rsidR="0017389B" w:rsidRPr="00A272E0" w:rsidRDefault="00F72201" w:rsidP="00A272E0">
      <w:pPr>
        <w:pStyle w:val="00"/>
        <w:spacing w:line="540" w:lineRule="exact"/>
        <w:ind w:firstLineChars="200" w:firstLine="560"/>
        <w:rPr>
          <w:rFonts w:ascii="仿宋_GB2312" w:eastAsia="仿宋_GB2312" w:hAnsi="仿宋_GB2312" w:cs="仿宋_GB2312"/>
          <w:sz w:val="28"/>
          <w:szCs w:val="28"/>
        </w:rPr>
      </w:pPr>
      <w:r w:rsidRPr="00A272E0">
        <w:rPr>
          <w:rFonts w:ascii="仿宋_GB2312" w:eastAsia="仿宋_GB2312" w:hAnsi="仿宋_GB2312" w:cs="仿宋_GB2312" w:hint="eastAsia"/>
          <w:sz w:val="28"/>
          <w:szCs w:val="28"/>
        </w:rPr>
        <w:lastRenderedPageBreak/>
        <w:t>（2）数据要素创新应用中心：通过图文灯箱形式展示数据要素创新应用中心</w:t>
      </w:r>
      <w:r w:rsidR="00F75D28" w:rsidRPr="00A272E0">
        <w:rPr>
          <w:rFonts w:ascii="仿宋_GB2312" w:eastAsia="仿宋_GB2312" w:hAnsi="仿宋_GB2312" w:cs="仿宋_GB2312" w:hint="eastAsia"/>
          <w:sz w:val="28"/>
          <w:szCs w:val="28"/>
        </w:rPr>
        <w:t>基本情况、运营目标等内容。</w:t>
      </w:r>
    </w:p>
    <w:p w:rsidR="00F72201" w:rsidRPr="00A272E0" w:rsidRDefault="00F72201" w:rsidP="00A272E0">
      <w:pPr>
        <w:pStyle w:val="00"/>
        <w:spacing w:line="540" w:lineRule="exact"/>
        <w:ind w:firstLineChars="200" w:firstLine="560"/>
        <w:rPr>
          <w:rFonts w:ascii="仿宋_GB2312" w:eastAsia="仿宋_GB2312" w:hAnsi="仿宋_GB2312" w:cs="仿宋_GB2312"/>
          <w:sz w:val="28"/>
          <w:szCs w:val="28"/>
        </w:rPr>
      </w:pPr>
      <w:r w:rsidRPr="00A272E0">
        <w:rPr>
          <w:rFonts w:ascii="仿宋_GB2312" w:eastAsia="仿宋_GB2312" w:hAnsi="仿宋_GB2312" w:cs="仿宋_GB2312" w:hint="eastAsia"/>
          <w:sz w:val="28"/>
          <w:szCs w:val="28"/>
        </w:rPr>
        <w:t>（3）合肥市大数据产业示范园：通过图文灯箱和接待台资料推介形式展示示范园基本情况、配套服务、宣传</w:t>
      </w:r>
      <w:r w:rsidR="00F75D28" w:rsidRPr="00A272E0">
        <w:rPr>
          <w:rFonts w:ascii="仿宋_GB2312" w:eastAsia="仿宋_GB2312" w:hAnsi="仿宋_GB2312" w:cs="仿宋_GB2312" w:hint="eastAsia"/>
          <w:sz w:val="28"/>
          <w:szCs w:val="28"/>
        </w:rPr>
        <w:t>折页</w:t>
      </w:r>
      <w:r w:rsidRPr="00A272E0">
        <w:rPr>
          <w:rFonts w:ascii="仿宋_GB2312" w:eastAsia="仿宋_GB2312" w:hAnsi="仿宋_GB2312" w:cs="仿宋_GB2312" w:hint="eastAsia"/>
          <w:sz w:val="28"/>
          <w:szCs w:val="28"/>
        </w:rPr>
        <w:t>等内容。</w:t>
      </w:r>
    </w:p>
    <w:p w:rsidR="00FA7338" w:rsidRDefault="00914314">
      <w:pPr>
        <w:pStyle w:val="00"/>
        <w:spacing w:line="54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3.展示形式</w:t>
      </w:r>
    </w:p>
    <w:p w:rsidR="00FA7338" w:rsidRPr="00A272E0" w:rsidRDefault="00914314">
      <w:pPr>
        <w:pStyle w:val="00"/>
        <w:spacing w:line="540" w:lineRule="exact"/>
        <w:ind w:firstLineChars="200" w:firstLine="560"/>
        <w:rPr>
          <w:rFonts w:ascii="仿宋_GB2312" w:eastAsia="仿宋_GB2312" w:hAnsi="仿宋_GB2312" w:cs="仿宋_GB2312"/>
          <w:sz w:val="28"/>
          <w:szCs w:val="28"/>
        </w:rPr>
      </w:pPr>
      <w:r w:rsidRPr="00A272E0">
        <w:rPr>
          <w:rFonts w:ascii="仿宋_GB2312" w:eastAsia="仿宋_GB2312" w:hAnsi="仿宋_GB2312" w:cs="仿宋_GB2312" w:hint="eastAsia"/>
          <w:sz w:val="28"/>
          <w:szCs w:val="28"/>
        </w:rPr>
        <w:t>展区须至少配备一组图文灯箱画面展示公司和参展展项图片、文字简介，一台显示屏用以播放宣传推介视频，两组接待台以放置招商推介手册资料等。</w:t>
      </w:r>
    </w:p>
    <w:p w:rsidR="00FA7338" w:rsidRDefault="00914314">
      <w:pPr>
        <w:pStyle w:val="00"/>
        <w:spacing w:line="54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4.设计布展要求</w:t>
      </w:r>
    </w:p>
    <w:p w:rsidR="00FA7338" w:rsidRDefault="00914314" w:rsidP="00A272E0">
      <w:pPr>
        <w:pStyle w:val="00"/>
        <w:spacing w:line="5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整体造型：整体设计富有创意，突出科技感，展示现代感，体现市大数据公司元素。集中彰显“创造力、爆发力、想象力”，各种交互式体验，产生“新”“奇”“特”的感官效应，充分运用多媒体，声光电等技术手段集中展示，形成强烈的视觉冲击，让人耳目一新。</w:t>
      </w:r>
    </w:p>
    <w:p w:rsidR="00FA7338" w:rsidRDefault="00914314" w:rsidP="00A272E0">
      <w:pPr>
        <w:pStyle w:val="00"/>
        <w:spacing w:line="5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（2）展区布局：供应商应按照展区总体面积进行创意设计、规划，对各展区平面布局进行细化，内容突出，布局合理。</w:t>
      </w:r>
    </w:p>
    <w:p w:rsidR="00FA7338" w:rsidRDefault="00914314" w:rsidP="00A272E0">
      <w:pPr>
        <w:pStyle w:val="00"/>
        <w:spacing w:line="5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展品展示：结合展示内容和展区布局来设计制作符合展品尺寸大小的展台，根据不同展品能进行声光电辅助展示，根据展示内容，综合运用多媒体、显示屏等高科技展示手段，非实物展示内容的视频需配控制系统播放。</w:t>
      </w:r>
    </w:p>
    <w:p w:rsidR="00FA7338" w:rsidRDefault="00914314" w:rsidP="00A272E0">
      <w:pPr>
        <w:pStyle w:val="00"/>
        <w:spacing w:line="5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（4）流线规划：应按照展示板块合理规划巡馆路线图、参观动线图。</w:t>
      </w:r>
    </w:p>
    <w:p w:rsidR="00FA7338" w:rsidRDefault="00914314" w:rsidP="00A272E0">
      <w:pPr>
        <w:pStyle w:val="00"/>
        <w:spacing w:line="5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（5）满足省市主管部门整体布展要求。</w:t>
      </w:r>
    </w:p>
    <w:p w:rsidR="00FA7338" w:rsidRDefault="00914314">
      <w:pPr>
        <w:widowControl/>
        <w:autoSpaceDN w:val="0"/>
        <w:spacing w:line="54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5.展会运营综合服务要求</w:t>
      </w:r>
    </w:p>
    <w:p w:rsidR="00FA7338" w:rsidRDefault="00914314">
      <w:pPr>
        <w:pStyle w:val="00"/>
        <w:spacing w:line="5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中标供应商应为采购人提供展品征集、政府部门沟通协调、企业对接、展会运营等各项综合承办技术服务。</w:t>
      </w:r>
    </w:p>
    <w:p w:rsidR="00FA7338" w:rsidRDefault="00914314">
      <w:pPr>
        <w:pStyle w:val="00"/>
        <w:spacing w:line="5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（1）展商对接</w:t>
      </w:r>
    </w:p>
    <w:p w:rsidR="00FA7338" w:rsidRDefault="00914314">
      <w:pPr>
        <w:pStyle w:val="00"/>
        <w:spacing w:line="5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做好参会、参展企业的现场对接服务等工作。安排服务团队，协助参展企业进行联络沟通对接等各项配合工作。 </w:t>
      </w:r>
    </w:p>
    <w:p w:rsidR="00FA7338" w:rsidRDefault="00914314">
      <w:pPr>
        <w:pStyle w:val="00"/>
        <w:spacing w:line="5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（2）展品参展</w:t>
      </w:r>
    </w:p>
    <w:p w:rsidR="00FA7338" w:rsidRDefault="00914314">
      <w:pPr>
        <w:pStyle w:val="00"/>
        <w:spacing w:line="5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协助采购人及参展商对展品进行布展、撤展，包括参展展品接收、场馆内的搬运、移位、摆放等工作。负责展品解说词的整理、编辑、巡馆解说词编辑，指示牌、导引牌、路标、地标制作等相关工作。</w:t>
      </w:r>
    </w:p>
    <w:p w:rsidR="00FA7338" w:rsidRDefault="00914314">
      <w:pPr>
        <w:pStyle w:val="00"/>
        <w:spacing w:line="5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（3）展会综合管理服务</w:t>
      </w:r>
    </w:p>
    <w:p w:rsidR="00FA7338" w:rsidRDefault="00914314">
      <w:pPr>
        <w:pStyle w:val="00"/>
        <w:spacing w:line="5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协助采购人与场馆管理方进行衔接，协助采购人进行展会布展、撤展期间的卫生管理、安全管理、协调沟通等相关工作。</w:t>
      </w:r>
    </w:p>
    <w:p w:rsidR="00FA7338" w:rsidRDefault="00914314">
      <w:pPr>
        <w:pStyle w:val="00"/>
        <w:spacing w:line="5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协助采购人做好开幕式、主论坛、分论坛、成果展、创新大赛、政策发布、项目对接签约等各项活动运营保障服务。</w:t>
      </w:r>
    </w:p>
    <w:p w:rsidR="00FA7338" w:rsidRPr="00A272E0" w:rsidRDefault="00914314">
      <w:pPr>
        <w:pStyle w:val="00"/>
        <w:spacing w:line="5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开展期间负责全场氛围营造、人流控制、安全管理等相关工作。</w:t>
      </w:r>
    </w:p>
    <w:p w:rsidR="00FA7338" w:rsidRDefault="00914314">
      <w:pPr>
        <w:pStyle w:val="00"/>
        <w:spacing w:line="54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6.施工技术标准</w:t>
      </w:r>
    </w:p>
    <w:p w:rsidR="00FA7338" w:rsidRPr="00A272E0" w:rsidRDefault="00914314" w:rsidP="0048427D">
      <w:pPr>
        <w:pStyle w:val="00"/>
        <w:spacing w:line="540" w:lineRule="exact"/>
        <w:ind w:firstLineChars="200" w:firstLine="560"/>
        <w:rPr>
          <w:rFonts w:ascii="仿宋_GB2312" w:eastAsia="仿宋_GB2312" w:hAnsi="仿宋_GB2312" w:cs="仿宋_GB2312"/>
          <w:sz w:val="28"/>
          <w:szCs w:val="28"/>
        </w:rPr>
      </w:pPr>
      <w:r w:rsidRPr="00A272E0">
        <w:rPr>
          <w:rFonts w:ascii="仿宋_GB2312" w:eastAsia="仿宋_GB2312" w:hAnsi="仿宋_GB2312" w:cs="仿宋_GB2312" w:hint="eastAsia"/>
          <w:sz w:val="28"/>
          <w:szCs w:val="28"/>
        </w:rPr>
        <w:t>（1）施工搭建要符合大会组委会及会展中心的要求，施工过程必须遵守会展中心制定的各项规定，确保展台搭建、使用、撤展过程中的安全，现场如组委会、会展中心、市安监局、市公安局等相关管理单位提出安全问题，中标供应商必须无条件按照整改意见进行调整，直到符合安全要求为止，采购人不承担相关费用。</w:t>
      </w:r>
    </w:p>
    <w:p w:rsidR="00FA7338" w:rsidRPr="00A272E0" w:rsidRDefault="00914314">
      <w:pPr>
        <w:pStyle w:val="00"/>
        <w:spacing w:line="540" w:lineRule="exact"/>
        <w:ind w:firstLineChars="200" w:firstLine="560"/>
        <w:rPr>
          <w:rFonts w:ascii="仿宋_GB2312" w:eastAsia="仿宋_GB2312" w:hAnsi="仿宋_GB2312" w:cs="仿宋_GB2312"/>
          <w:sz w:val="28"/>
          <w:szCs w:val="28"/>
        </w:rPr>
      </w:pPr>
      <w:r w:rsidRPr="00A272E0">
        <w:rPr>
          <w:rFonts w:ascii="仿宋_GB2312" w:eastAsia="仿宋_GB2312" w:hAnsi="仿宋_GB2312" w:cs="仿宋_GB2312" w:hint="eastAsia"/>
          <w:sz w:val="28"/>
          <w:szCs w:val="28"/>
        </w:rPr>
        <w:t>（2）严格按照设计方案进行备料、施工、运输和安装，施工时注意展区地面找平层和框架层的施工，专业线缆的敷设和联接，展台朝向定位，专业音响、灯光、视频的安装以及展览期间的维护服务，撤展及时对展区安全撤除，展会期间中标供应商需安排专人负责展台看守、场内清洁。</w:t>
      </w:r>
    </w:p>
    <w:p w:rsidR="00FA7338" w:rsidRPr="00A272E0" w:rsidRDefault="00914314">
      <w:pPr>
        <w:pStyle w:val="00"/>
        <w:spacing w:line="540" w:lineRule="exact"/>
        <w:ind w:firstLineChars="200" w:firstLine="560"/>
        <w:rPr>
          <w:rFonts w:ascii="仿宋_GB2312" w:eastAsia="仿宋_GB2312" w:hAnsi="仿宋_GB2312" w:cs="仿宋_GB2312"/>
          <w:sz w:val="28"/>
          <w:szCs w:val="28"/>
        </w:rPr>
      </w:pPr>
      <w:r w:rsidRPr="00A272E0">
        <w:rPr>
          <w:rFonts w:ascii="仿宋_GB2312" w:eastAsia="仿宋_GB2312" w:hAnsi="仿宋_GB2312" w:cs="仿宋_GB2312" w:hint="eastAsia"/>
          <w:sz w:val="28"/>
          <w:szCs w:val="28"/>
        </w:rPr>
        <w:t>（3）主体结构：尽量使用便于运输、组装并能重复循环利用的钢材，避免采用大跨越式、高顶式和吊挂式设计，充分考虑主体结构和各结构间的有效支撑和稳定，确保整体结构安全。</w:t>
      </w:r>
    </w:p>
    <w:p w:rsidR="00FA7338" w:rsidRPr="00A272E0" w:rsidRDefault="00914314">
      <w:pPr>
        <w:pStyle w:val="00"/>
        <w:spacing w:line="540" w:lineRule="exact"/>
        <w:ind w:firstLineChars="200" w:firstLine="560"/>
        <w:rPr>
          <w:rFonts w:ascii="仿宋_GB2312" w:eastAsia="仿宋_GB2312" w:hAnsi="仿宋_GB2312" w:cs="仿宋_GB2312"/>
          <w:sz w:val="28"/>
          <w:szCs w:val="28"/>
        </w:rPr>
      </w:pPr>
      <w:r w:rsidRPr="00A272E0">
        <w:rPr>
          <w:rFonts w:ascii="仿宋_GB2312" w:eastAsia="仿宋_GB2312" w:hAnsi="仿宋_GB2312" w:cs="仿宋_GB2312" w:hint="eastAsia"/>
          <w:sz w:val="28"/>
          <w:szCs w:val="28"/>
        </w:rPr>
        <w:t>（4）喷漆饰面：采用亚光，不得起泡，饰面光滑，乳胶漆饰面涂刷不得少于3遍，表明饱满，涂饰均匀，色彩与效果一致。</w:t>
      </w:r>
    </w:p>
    <w:p w:rsidR="00FA7338" w:rsidRPr="00A272E0" w:rsidRDefault="00914314">
      <w:pPr>
        <w:pStyle w:val="00"/>
        <w:spacing w:line="540" w:lineRule="exact"/>
        <w:ind w:firstLineChars="200" w:firstLine="560"/>
        <w:rPr>
          <w:rFonts w:ascii="仿宋_GB2312" w:eastAsia="仿宋_GB2312" w:hAnsi="仿宋_GB2312" w:cs="仿宋_GB2312"/>
          <w:sz w:val="28"/>
          <w:szCs w:val="28"/>
        </w:rPr>
      </w:pPr>
      <w:r w:rsidRPr="00A272E0">
        <w:rPr>
          <w:rFonts w:ascii="仿宋_GB2312" w:eastAsia="仿宋_GB2312" w:hAnsi="仿宋_GB2312" w:cs="仿宋_GB2312" w:hint="eastAsia"/>
          <w:sz w:val="28"/>
          <w:szCs w:val="28"/>
        </w:rPr>
        <w:lastRenderedPageBreak/>
        <w:t>（5）钢化玻璃：展位墙体，柜体饰面标准为国标12个厚，确保安全。</w:t>
      </w:r>
    </w:p>
    <w:p w:rsidR="00FA7338" w:rsidRPr="00A272E0" w:rsidRDefault="00914314">
      <w:pPr>
        <w:pStyle w:val="00"/>
        <w:spacing w:line="540" w:lineRule="exact"/>
        <w:ind w:firstLineChars="200" w:firstLine="560"/>
        <w:rPr>
          <w:rFonts w:ascii="仿宋_GB2312" w:eastAsia="仿宋_GB2312" w:hAnsi="仿宋_GB2312" w:cs="仿宋_GB2312"/>
          <w:sz w:val="28"/>
          <w:szCs w:val="28"/>
        </w:rPr>
      </w:pPr>
      <w:r w:rsidRPr="00A272E0">
        <w:rPr>
          <w:rFonts w:ascii="仿宋_GB2312" w:eastAsia="仿宋_GB2312" w:hAnsi="仿宋_GB2312" w:cs="仿宋_GB2312" w:hint="eastAsia"/>
          <w:sz w:val="28"/>
          <w:szCs w:val="28"/>
        </w:rPr>
        <w:t>（6）钢结构：钢龙骨支撑长宽尺寸不低于4cm×4cm，壁厚不低于1.5㎜。支撑圆钢，直径10cm，壁厚3㎜，支撑铁盘为1㎝厚，方铁盘占地面积为400㎜×400㎜，圆铁盘为直径400㎜，确保稳定。</w:t>
      </w:r>
    </w:p>
    <w:p w:rsidR="00FA7338" w:rsidRPr="00A272E0" w:rsidRDefault="00914314">
      <w:pPr>
        <w:pStyle w:val="00"/>
        <w:spacing w:line="540" w:lineRule="exact"/>
        <w:ind w:firstLineChars="200" w:firstLine="560"/>
        <w:rPr>
          <w:rFonts w:ascii="仿宋_GB2312" w:eastAsia="仿宋_GB2312" w:hAnsi="仿宋_GB2312" w:cs="仿宋_GB2312"/>
          <w:sz w:val="28"/>
          <w:szCs w:val="28"/>
        </w:rPr>
      </w:pPr>
      <w:r w:rsidRPr="00A272E0">
        <w:rPr>
          <w:rFonts w:ascii="仿宋_GB2312" w:eastAsia="仿宋_GB2312" w:hAnsi="仿宋_GB2312" w:cs="仿宋_GB2312" w:hint="eastAsia"/>
          <w:sz w:val="28"/>
          <w:szCs w:val="28"/>
        </w:rPr>
        <w:t>（7）电线：双芯护套线，必须选用符合国家标准的安全材料。</w:t>
      </w:r>
    </w:p>
    <w:p w:rsidR="00FA7338" w:rsidRPr="00A272E0" w:rsidRDefault="00914314">
      <w:pPr>
        <w:pStyle w:val="00"/>
        <w:spacing w:line="540" w:lineRule="exact"/>
        <w:ind w:firstLineChars="200" w:firstLine="560"/>
        <w:rPr>
          <w:rFonts w:ascii="仿宋_GB2312" w:eastAsia="仿宋_GB2312" w:hAnsi="仿宋_GB2312" w:cs="仿宋_GB2312"/>
          <w:sz w:val="28"/>
          <w:szCs w:val="28"/>
        </w:rPr>
      </w:pPr>
      <w:r w:rsidRPr="00A272E0">
        <w:rPr>
          <w:rFonts w:ascii="仿宋_GB2312" w:eastAsia="仿宋_GB2312" w:hAnsi="仿宋_GB2312" w:cs="仿宋_GB2312" w:hint="eastAsia"/>
          <w:sz w:val="28"/>
          <w:szCs w:val="28"/>
        </w:rPr>
        <w:t>（8）防火及环保：所有木结构表面必须做防火处理，使用环保材料，禁止采用高温、高压照明材料。严禁采用弹力布、网眼布、纱窗等易燃材料，严禁使用PAR 灯，使用高温碘钨灯时应加罩，切灯具电源引线须用耐高温线。</w:t>
      </w:r>
    </w:p>
    <w:p w:rsidR="00FA7338" w:rsidRPr="00A272E0" w:rsidRDefault="00914314">
      <w:pPr>
        <w:pStyle w:val="00"/>
        <w:spacing w:line="540" w:lineRule="exact"/>
        <w:ind w:firstLineChars="200" w:firstLine="560"/>
        <w:rPr>
          <w:rFonts w:ascii="仿宋_GB2312" w:eastAsia="仿宋_GB2312" w:hAnsi="仿宋_GB2312" w:cs="仿宋_GB2312"/>
          <w:sz w:val="28"/>
          <w:szCs w:val="28"/>
        </w:rPr>
      </w:pPr>
      <w:r w:rsidRPr="00A272E0">
        <w:rPr>
          <w:rFonts w:ascii="仿宋_GB2312" w:eastAsia="仿宋_GB2312" w:hAnsi="仿宋_GB2312" w:cs="仿宋_GB2312" w:hint="eastAsia"/>
          <w:sz w:val="28"/>
          <w:szCs w:val="28"/>
        </w:rPr>
        <w:t>（9）AV 设备运用：应采用清晰度高、效果好的播放视频设备，LED 屏幕显示密度应为17000点/㎡；屏体分辨率应为 311296 点；显示亮度大于 1500cd/㎡；显示颜色 16777216 种；输入方式RGB、YUV、YC composite（HDTV optional）；视角150 度（左右视角）仰角75 度、俯角75 度。</w:t>
      </w:r>
    </w:p>
    <w:p w:rsidR="00FA7338" w:rsidRDefault="00914314">
      <w:pPr>
        <w:pStyle w:val="00"/>
        <w:spacing w:line="540" w:lineRule="exact"/>
        <w:ind w:firstLineChars="200" w:firstLine="562"/>
        <w:rPr>
          <w:rFonts w:ascii="仿宋" w:eastAsia="仿宋" w:hAnsi="仿宋" w:cs="仿宋"/>
          <w:sz w:val="28"/>
          <w:szCs w:val="28"/>
        </w:rPr>
      </w:pPr>
      <w:r>
        <w:rPr>
          <w:rFonts w:ascii="仿宋" w:eastAsia="仿宋" w:hAnsi="仿宋" w:cs="仿宋" w:hint="eastAsia"/>
          <w:b/>
          <w:bCs/>
          <w:sz w:val="28"/>
          <w:szCs w:val="28"/>
        </w:rPr>
        <w:t>7.安全要求</w:t>
      </w:r>
    </w:p>
    <w:p w:rsidR="00FA7338" w:rsidRPr="00A272E0" w:rsidRDefault="00914314">
      <w:pPr>
        <w:pStyle w:val="00"/>
        <w:spacing w:line="540" w:lineRule="exact"/>
        <w:ind w:firstLineChars="200" w:firstLine="560"/>
        <w:rPr>
          <w:rFonts w:ascii="仿宋_GB2312" w:eastAsia="仿宋_GB2312" w:hAnsi="仿宋_GB2312" w:cs="仿宋_GB2312"/>
          <w:sz w:val="28"/>
          <w:szCs w:val="28"/>
        </w:rPr>
      </w:pPr>
      <w:r w:rsidRPr="00A272E0">
        <w:rPr>
          <w:rFonts w:ascii="仿宋_GB2312" w:eastAsia="仿宋_GB2312" w:hAnsi="仿宋_GB2312" w:cs="仿宋_GB2312" w:hint="eastAsia"/>
          <w:sz w:val="28"/>
          <w:szCs w:val="28"/>
        </w:rPr>
        <w:t>（1）设计施工单位在展馆搭建现场应建立临时组织机构，并配备现场施工经理1名、专职安全监督员1名、应急联络员1名。配合做好展会期间布撤展、安全保卫、卫生清洁等现场管理。具体安全管理严格按照会展中心相关管理办法执行。</w:t>
      </w:r>
    </w:p>
    <w:p w:rsidR="00FA7338" w:rsidRPr="00A272E0" w:rsidRDefault="00914314">
      <w:pPr>
        <w:pStyle w:val="00"/>
        <w:spacing w:line="540" w:lineRule="exact"/>
        <w:ind w:firstLineChars="200" w:firstLine="560"/>
        <w:rPr>
          <w:rFonts w:ascii="仿宋_GB2312" w:eastAsia="仿宋_GB2312" w:hAnsi="仿宋_GB2312" w:cs="仿宋_GB2312"/>
          <w:sz w:val="28"/>
          <w:szCs w:val="28"/>
        </w:rPr>
      </w:pPr>
      <w:r w:rsidRPr="00A272E0">
        <w:rPr>
          <w:rFonts w:ascii="仿宋_GB2312" w:eastAsia="仿宋_GB2312" w:hAnsi="仿宋_GB2312" w:cs="仿宋_GB2312" w:hint="eastAsia"/>
          <w:sz w:val="28"/>
          <w:szCs w:val="28"/>
        </w:rPr>
        <w:t>（2）设计方案需通过省组委会结构安全审核，要按照国家相关装修设计规范及标准进行设计。要符合安全力度，无施工隐患，材料使用符合消防法规的要求，对展架结构设计安全负责，严禁现场明火作业或电锯切割材料。</w:t>
      </w:r>
    </w:p>
    <w:p w:rsidR="00FA7338" w:rsidRPr="00A272E0" w:rsidRDefault="00914314">
      <w:pPr>
        <w:pStyle w:val="00"/>
        <w:spacing w:line="540" w:lineRule="exact"/>
        <w:ind w:firstLineChars="200" w:firstLine="560"/>
        <w:rPr>
          <w:rFonts w:ascii="仿宋_GB2312" w:eastAsia="仿宋_GB2312" w:hAnsi="仿宋_GB2312" w:cs="仿宋_GB2312"/>
          <w:sz w:val="28"/>
          <w:szCs w:val="28"/>
        </w:rPr>
      </w:pPr>
      <w:r w:rsidRPr="00A272E0">
        <w:rPr>
          <w:rFonts w:ascii="仿宋_GB2312" w:eastAsia="仿宋_GB2312" w:hAnsi="仿宋_GB2312" w:cs="仿宋_GB2312" w:hint="eastAsia"/>
          <w:sz w:val="28"/>
          <w:szCs w:val="28"/>
        </w:rPr>
        <w:t>（3）设计施工单位要做好现场安全自检工作，对于在检查中发现的问题要及时整改，确保施工、使用安全。不得擅自更改结构，如图纸发生变化需及时通报并接受有关机构的检查、检测。因瞒报、擅自改动搭建结构、改变使用材料以及工程质量问题等导致的经济损失人员伤亡等其他严重后果的，由施工单位承担责任。</w:t>
      </w:r>
    </w:p>
    <w:p w:rsidR="00FA7338" w:rsidRPr="00A272E0" w:rsidRDefault="00914314">
      <w:pPr>
        <w:pStyle w:val="00"/>
        <w:spacing w:line="540" w:lineRule="exact"/>
        <w:ind w:firstLineChars="200" w:firstLine="560"/>
        <w:rPr>
          <w:rFonts w:ascii="仿宋_GB2312" w:eastAsia="仿宋_GB2312" w:hAnsi="仿宋_GB2312" w:cs="仿宋_GB2312"/>
          <w:sz w:val="28"/>
          <w:szCs w:val="28"/>
        </w:rPr>
      </w:pPr>
      <w:r w:rsidRPr="00A272E0">
        <w:rPr>
          <w:rFonts w:ascii="仿宋_GB2312" w:eastAsia="仿宋_GB2312" w:hAnsi="仿宋_GB2312" w:cs="仿宋_GB2312" w:hint="eastAsia"/>
          <w:sz w:val="28"/>
          <w:szCs w:val="28"/>
        </w:rPr>
        <w:lastRenderedPageBreak/>
        <w:t>（4）设计施工单位拆除展台时，应设专职安全监督员看护，确保安全拆除。</w:t>
      </w:r>
    </w:p>
    <w:p w:rsidR="000416E4" w:rsidRPr="00A272E0" w:rsidRDefault="00914314" w:rsidP="000416E4">
      <w:pPr>
        <w:pStyle w:val="00"/>
        <w:spacing w:line="540" w:lineRule="exact"/>
        <w:ind w:firstLineChars="200" w:firstLine="560"/>
        <w:rPr>
          <w:rFonts w:ascii="仿宋_GB2312" w:eastAsia="仿宋_GB2312" w:hAnsi="仿宋_GB2312" w:cs="仿宋_GB2312"/>
          <w:sz w:val="28"/>
          <w:szCs w:val="28"/>
        </w:rPr>
      </w:pPr>
      <w:r w:rsidRPr="00A272E0">
        <w:rPr>
          <w:rFonts w:ascii="仿宋_GB2312" w:eastAsia="仿宋_GB2312" w:hAnsi="仿宋_GB2312" w:cs="仿宋_GB2312" w:hint="eastAsia"/>
          <w:sz w:val="28"/>
          <w:szCs w:val="28"/>
        </w:rPr>
        <w:t>（5）项目实施须始终贯彻适合应用、注重实效的方针，坚持实用、经济的原则。立足采购要求，统筹规划，优化配置，提高性能价格比。</w:t>
      </w:r>
    </w:p>
    <w:p w:rsidR="000416E4" w:rsidRPr="000416E4" w:rsidRDefault="000416E4" w:rsidP="000416E4">
      <w:pPr>
        <w:spacing w:line="540" w:lineRule="exact"/>
        <w:ind w:firstLine="437"/>
        <w:rPr>
          <w:rFonts w:ascii="仿宋" w:eastAsia="仿宋" w:hAnsi="仿宋" w:cs="仿宋"/>
          <w:b/>
          <w:sz w:val="28"/>
          <w:szCs w:val="28"/>
        </w:rPr>
      </w:pPr>
      <w:r w:rsidRPr="000416E4">
        <w:rPr>
          <w:rFonts w:ascii="仿宋" w:eastAsia="仿宋" w:hAnsi="仿宋" w:cs="仿宋" w:hint="eastAsia"/>
          <w:b/>
          <w:sz w:val="28"/>
          <w:szCs w:val="28"/>
        </w:rPr>
        <w:t>二、供应商资格</w:t>
      </w:r>
    </w:p>
    <w:p w:rsidR="000416E4" w:rsidRPr="009E5073" w:rsidRDefault="000416E4" w:rsidP="009E5073">
      <w:pPr>
        <w:pStyle w:val="00"/>
        <w:spacing w:line="540" w:lineRule="exact"/>
        <w:ind w:firstLineChars="200" w:firstLine="562"/>
        <w:rPr>
          <w:rFonts w:ascii="仿宋" w:eastAsia="仿宋" w:hAnsi="仿宋" w:cs="仿宋"/>
          <w:b/>
          <w:bCs/>
          <w:sz w:val="28"/>
          <w:szCs w:val="28"/>
        </w:rPr>
      </w:pPr>
      <w:r w:rsidRPr="009E5073">
        <w:rPr>
          <w:rFonts w:ascii="仿宋" w:eastAsia="仿宋" w:hAnsi="仿宋" w:cs="仿宋" w:hint="eastAsia"/>
          <w:b/>
          <w:bCs/>
          <w:sz w:val="28"/>
          <w:szCs w:val="28"/>
        </w:rPr>
        <w:t>1.供应商资格</w:t>
      </w:r>
    </w:p>
    <w:p w:rsidR="000416E4" w:rsidRPr="00A272E0" w:rsidRDefault="000416E4" w:rsidP="00A272E0">
      <w:pPr>
        <w:pStyle w:val="00"/>
        <w:spacing w:line="540" w:lineRule="exact"/>
        <w:ind w:firstLineChars="200" w:firstLine="560"/>
        <w:rPr>
          <w:rFonts w:ascii="仿宋_GB2312" w:eastAsia="仿宋_GB2312" w:hAnsi="仿宋_GB2312" w:cs="仿宋_GB2312"/>
          <w:sz w:val="28"/>
          <w:szCs w:val="28"/>
        </w:rPr>
      </w:pPr>
      <w:r w:rsidRPr="00A272E0">
        <w:rPr>
          <w:rFonts w:ascii="仿宋_GB2312" w:eastAsia="仿宋_GB2312" w:hAnsi="仿宋_GB2312" w:cs="仿宋_GB2312" w:hint="eastAsia"/>
          <w:sz w:val="28"/>
          <w:szCs w:val="28"/>
        </w:rPr>
        <w:t>（1）投标人具有独立法人的资格，具有有效的营业执照；提供复印件加盖公章。</w:t>
      </w:r>
    </w:p>
    <w:p w:rsidR="000416E4" w:rsidRPr="00A272E0" w:rsidRDefault="000416E4" w:rsidP="00A272E0">
      <w:pPr>
        <w:pStyle w:val="00"/>
        <w:spacing w:line="540" w:lineRule="exact"/>
        <w:ind w:firstLineChars="200" w:firstLine="560"/>
        <w:rPr>
          <w:rFonts w:ascii="仿宋_GB2312" w:eastAsia="仿宋_GB2312" w:hAnsi="仿宋_GB2312" w:cs="仿宋_GB2312"/>
          <w:sz w:val="28"/>
          <w:szCs w:val="28"/>
        </w:rPr>
      </w:pPr>
      <w:r w:rsidRPr="00A272E0">
        <w:rPr>
          <w:rFonts w:ascii="仿宋_GB2312" w:eastAsia="仿宋_GB2312" w:hAnsi="仿宋_GB2312" w:cs="仿宋_GB2312" w:hint="eastAsia"/>
          <w:sz w:val="28"/>
          <w:szCs w:val="28"/>
        </w:rPr>
        <w:t>（2）符合《中华人民共和国政府采购法》第二十二条的规定；</w:t>
      </w:r>
    </w:p>
    <w:p w:rsidR="000416E4" w:rsidRPr="00A272E0" w:rsidRDefault="000416E4" w:rsidP="00A272E0">
      <w:pPr>
        <w:pStyle w:val="00"/>
        <w:spacing w:line="540" w:lineRule="exact"/>
        <w:ind w:firstLineChars="200" w:firstLine="562"/>
        <w:rPr>
          <w:rFonts w:ascii="仿宋_GB2312" w:eastAsia="仿宋_GB2312" w:hAnsi="仿宋_GB2312" w:cs="仿宋_GB2312"/>
          <w:b/>
          <w:sz w:val="28"/>
          <w:szCs w:val="28"/>
        </w:rPr>
      </w:pPr>
      <w:r w:rsidRPr="00A272E0">
        <w:rPr>
          <w:rFonts w:ascii="仿宋_GB2312" w:eastAsia="仿宋_GB2312" w:hAnsi="仿宋_GB2312" w:cs="仿宋_GB2312" w:hint="eastAsia"/>
          <w:b/>
          <w:sz w:val="28"/>
          <w:szCs w:val="28"/>
        </w:rPr>
        <w:t>2.本项目不接受联合申报</w:t>
      </w:r>
      <w:r w:rsidR="009E5073" w:rsidRPr="00A272E0">
        <w:rPr>
          <w:rFonts w:ascii="仿宋_GB2312" w:eastAsia="仿宋_GB2312" w:hAnsi="仿宋_GB2312" w:cs="仿宋_GB2312" w:hint="eastAsia"/>
          <w:b/>
          <w:sz w:val="28"/>
          <w:szCs w:val="28"/>
        </w:rPr>
        <w:t>。</w:t>
      </w:r>
    </w:p>
    <w:p w:rsidR="000416E4" w:rsidRPr="00A272E0" w:rsidRDefault="000416E4" w:rsidP="00A272E0">
      <w:pPr>
        <w:pStyle w:val="00"/>
        <w:spacing w:line="540" w:lineRule="exact"/>
        <w:ind w:firstLineChars="200" w:firstLine="562"/>
        <w:rPr>
          <w:rFonts w:ascii="仿宋_GB2312" w:eastAsia="仿宋_GB2312" w:hAnsi="仿宋_GB2312" w:cs="仿宋_GB2312"/>
          <w:b/>
          <w:sz w:val="28"/>
          <w:szCs w:val="28"/>
        </w:rPr>
      </w:pPr>
      <w:r w:rsidRPr="00A272E0">
        <w:rPr>
          <w:rFonts w:ascii="仿宋_GB2312" w:eastAsia="仿宋_GB2312" w:hAnsi="仿宋_GB2312" w:cs="仿宋_GB2312" w:hint="eastAsia"/>
          <w:b/>
          <w:sz w:val="28"/>
          <w:szCs w:val="28"/>
        </w:rPr>
        <w:t>3.询价响应供应商的资质要求：(未达到以下要求的，将被视为无效询价响应)</w:t>
      </w:r>
    </w:p>
    <w:p w:rsidR="000416E4" w:rsidRPr="00A272E0" w:rsidRDefault="000416E4" w:rsidP="00A272E0">
      <w:pPr>
        <w:pStyle w:val="00"/>
        <w:spacing w:line="540" w:lineRule="exact"/>
        <w:ind w:firstLineChars="200" w:firstLine="560"/>
        <w:rPr>
          <w:rFonts w:ascii="仿宋_GB2312" w:eastAsia="仿宋_GB2312" w:hAnsi="仿宋_GB2312" w:cs="仿宋_GB2312"/>
          <w:sz w:val="28"/>
          <w:szCs w:val="28"/>
        </w:rPr>
      </w:pPr>
      <w:r w:rsidRPr="00A272E0">
        <w:rPr>
          <w:rFonts w:ascii="仿宋_GB2312" w:eastAsia="仿宋_GB2312" w:hAnsi="仿宋_GB2312" w:cs="仿宋_GB2312" w:hint="eastAsia"/>
          <w:sz w:val="28"/>
          <w:szCs w:val="28"/>
        </w:rPr>
        <w:t>（1）符合《中华人民共和国政府采购法》第二十二条的规定；</w:t>
      </w:r>
    </w:p>
    <w:p w:rsidR="000416E4" w:rsidRPr="00A272E0" w:rsidRDefault="000416E4" w:rsidP="00A272E0">
      <w:pPr>
        <w:pStyle w:val="00"/>
        <w:spacing w:line="540" w:lineRule="exact"/>
        <w:ind w:firstLineChars="200" w:firstLine="560"/>
        <w:rPr>
          <w:rFonts w:ascii="仿宋_GB2312" w:eastAsia="仿宋_GB2312" w:hAnsi="仿宋_GB2312" w:cs="仿宋_GB2312"/>
          <w:sz w:val="28"/>
          <w:szCs w:val="28"/>
        </w:rPr>
      </w:pPr>
      <w:r w:rsidRPr="00A272E0">
        <w:rPr>
          <w:rFonts w:ascii="仿宋_GB2312" w:eastAsia="仿宋_GB2312" w:hAnsi="仿宋_GB2312" w:cs="仿宋_GB2312" w:hint="eastAsia"/>
          <w:sz w:val="28"/>
          <w:szCs w:val="28"/>
        </w:rPr>
        <w:t>（2）供应商具有独立承担民事责任能力；</w:t>
      </w:r>
    </w:p>
    <w:p w:rsidR="000416E4" w:rsidRPr="00A272E0" w:rsidRDefault="000416E4" w:rsidP="00A272E0">
      <w:pPr>
        <w:pStyle w:val="00"/>
        <w:spacing w:line="540" w:lineRule="exact"/>
        <w:ind w:firstLineChars="200" w:firstLine="560"/>
        <w:rPr>
          <w:rFonts w:ascii="仿宋_GB2312" w:eastAsia="仿宋_GB2312" w:hAnsi="仿宋_GB2312" w:cs="仿宋_GB2312"/>
          <w:sz w:val="28"/>
          <w:szCs w:val="28"/>
        </w:rPr>
      </w:pPr>
      <w:r w:rsidRPr="00A272E0">
        <w:rPr>
          <w:rFonts w:ascii="仿宋_GB2312" w:eastAsia="仿宋_GB2312" w:hAnsi="仿宋_GB2312" w:cs="仿宋_GB2312" w:hint="eastAsia"/>
          <w:sz w:val="28"/>
          <w:szCs w:val="28"/>
        </w:rPr>
        <w:t>（3）供应商具有履行合同所必需的设备和专业技术能力；</w:t>
      </w:r>
    </w:p>
    <w:p w:rsidR="000416E4" w:rsidRPr="00A272E0" w:rsidRDefault="000416E4" w:rsidP="00A272E0">
      <w:pPr>
        <w:pStyle w:val="00"/>
        <w:spacing w:line="540" w:lineRule="exact"/>
        <w:ind w:firstLineChars="200" w:firstLine="560"/>
        <w:rPr>
          <w:rFonts w:ascii="仿宋_GB2312" w:eastAsia="仿宋_GB2312" w:hAnsi="仿宋_GB2312" w:cs="仿宋_GB2312"/>
          <w:sz w:val="28"/>
          <w:szCs w:val="28"/>
        </w:rPr>
      </w:pPr>
      <w:r w:rsidRPr="00A272E0">
        <w:rPr>
          <w:rFonts w:ascii="仿宋_GB2312" w:eastAsia="仿宋_GB2312" w:hAnsi="仿宋_GB2312" w:cs="仿宋_GB2312" w:hint="eastAsia"/>
          <w:sz w:val="28"/>
          <w:szCs w:val="28"/>
        </w:rPr>
        <w:t>（4）具有良好的商业信誉；</w:t>
      </w:r>
    </w:p>
    <w:p w:rsidR="000416E4" w:rsidRPr="00A272E0" w:rsidRDefault="000416E4" w:rsidP="00A272E0">
      <w:pPr>
        <w:pStyle w:val="00"/>
        <w:spacing w:line="540" w:lineRule="exact"/>
        <w:ind w:firstLineChars="200" w:firstLine="562"/>
        <w:rPr>
          <w:rFonts w:ascii="仿宋_GB2312" w:eastAsia="仿宋_GB2312" w:hAnsi="仿宋_GB2312" w:cs="仿宋_GB2312"/>
          <w:b/>
          <w:sz w:val="28"/>
          <w:szCs w:val="28"/>
        </w:rPr>
      </w:pPr>
      <w:r w:rsidRPr="00A272E0">
        <w:rPr>
          <w:rFonts w:ascii="仿宋_GB2312" w:eastAsia="仿宋_GB2312" w:hAnsi="仿宋_GB2312" w:cs="仿宋_GB2312" w:hint="eastAsia"/>
          <w:b/>
          <w:sz w:val="28"/>
          <w:szCs w:val="28"/>
        </w:rPr>
        <w:t>4.供应商负面清单，存在不良信用信息记录且有以下情形之一的：</w:t>
      </w:r>
    </w:p>
    <w:p w:rsidR="000416E4" w:rsidRPr="00A272E0" w:rsidRDefault="000416E4" w:rsidP="00A272E0">
      <w:pPr>
        <w:pStyle w:val="00"/>
        <w:spacing w:line="540" w:lineRule="exact"/>
        <w:ind w:firstLineChars="200" w:firstLine="560"/>
        <w:rPr>
          <w:rFonts w:ascii="仿宋_GB2312" w:eastAsia="仿宋_GB2312" w:hAnsi="仿宋_GB2312" w:cs="仿宋_GB2312"/>
          <w:sz w:val="28"/>
          <w:szCs w:val="28"/>
        </w:rPr>
      </w:pPr>
      <w:r w:rsidRPr="00A272E0">
        <w:rPr>
          <w:rFonts w:ascii="仿宋_GB2312" w:eastAsia="仿宋_GB2312" w:hAnsi="仿宋_GB2312" w:cs="仿宋_GB2312" w:hint="eastAsia"/>
          <w:sz w:val="28"/>
          <w:szCs w:val="28"/>
        </w:rPr>
        <w:t>（1）被人民法院列入失信被执行人的;</w:t>
      </w:r>
    </w:p>
    <w:p w:rsidR="000416E4" w:rsidRPr="00A272E0" w:rsidRDefault="000416E4" w:rsidP="00A272E0">
      <w:pPr>
        <w:pStyle w:val="00"/>
        <w:spacing w:line="540" w:lineRule="exact"/>
        <w:ind w:firstLineChars="200" w:firstLine="560"/>
        <w:rPr>
          <w:rFonts w:ascii="仿宋_GB2312" w:eastAsia="仿宋_GB2312" w:hAnsi="仿宋_GB2312" w:cs="仿宋_GB2312"/>
          <w:sz w:val="28"/>
          <w:szCs w:val="28"/>
        </w:rPr>
      </w:pPr>
      <w:r w:rsidRPr="00A272E0">
        <w:rPr>
          <w:rFonts w:ascii="仿宋_GB2312" w:eastAsia="仿宋_GB2312" w:hAnsi="仿宋_GB2312" w:cs="仿宋_GB2312" w:hint="eastAsia"/>
          <w:sz w:val="28"/>
          <w:szCs w:val="28"/>
        </w:rPr>
        <w:t>（2）供应商或其法定代表人或拟派项目经理(项目负责人)被人民检察院列入行贿犯罪档案的;</w:t>
      </w:r>
    </w:p>
    <w:p w:rsidR="000416E4" w:rsidRPr="00A272E0" w:rsidRDefault="000416E4" w:rsidP="00A272E0">
      <w:pPr>
        <w:pStyle w:val="00"/>
        <w:spacing w:line="540" w:lineRule="exact"/>
        <w:ind w:firstLineChars="200" w:firstLine="560"/>
        <w:rPr>
          <w:rFonts w:ascii="仿宋_GB2312" w:eastAsia="仿宋_GB2312" w:hAnsi="仿宋_GB2312" w:cs="仿宋_GB2312"/>
          <w:sz w:val="28"/>
          <w:szCs w:val="28"/>
        </w:rPr>
      </w:pPr>
      <w:r w:rsidRPr="00A272E0">
        <w:rPr>
          <w:rFonts w:ascii="仿宋_GB2312" w:eastAsia="仿宋_GB2312" w:hAnsi="仿宋_GB2312" w:cs="仿宋_GB2312" w:hint="eastAsia"/>
          <w:sz w:val="28"/>
          <w:szCs w:val="28"/>
        </w:rPr>
        <w:t>（3）被工商行政管理部门列入企业经营异常名录的;</w:t>
      </w:r>
    </w:p>
    <w:p w:rsidR="000416E4" w:rsidRPr="00A272E0" w:rsidRDefault="000416E4" w:rsidP="00A272E0">
      <w:pPr>
        <w:pStyle w:val="00"/>
        <w:spacing w:line="540" w:lineRule="exact"/>
        <w:ind w:firstLineChars="200" w:firstLine="560"/>
        <w:rPr>
          <w:rFonts w:ascii="仿宋_GB2312" w:eastAsia="仿宋_GB2312" w:hAnsi="仿宋_GB2312" w:cs="仿宋_GB2312"/>
          <w:sz w:val="28"/>
          <w:szCs w:val="28"/>
        </w:rPr>
      </w:pPr>
      <w:r w:rsidRPr="00A272E0">
        <w:rPr>
          <w:rFonts w:ascii="仿宋_GB2312" w:eastAsia="仿宋_GB2312" w:hAnsi="仿宋_GB2312" w:cs="仿宋_GB2312" w:hint="eastAsia"/>
          <w:sz w:val="28"/>
          <w:szCs w:val="28"/>
        </w:rPr>
        <w:t>（4）被税务部门列入重大税收违法案件当事人名单的;</w:t>
      </w:r>
    </w:p>
    <w:p w:rsidR="009E5073" w:rsidRPr="00A272E0" w:rsidRDefault="000416E4" w:rsidP="00A272E0">
      <w:pPr>
        <w:pStyle w:val="00"/>
        <w:spacing w:line="540" w:lineRule="exact"/>
        <w:ind w:firstLineChars="200" w:firstLine="560"/>
        <w:rPr>
          <w:rFonts w:ascii="仿宋_GB2312" w:eastAsia="仿宋_GB2312" w:hAnsi="仿宋_GB2312" w:cs="仿宋_GB2312"/>
          <w:sz w:val="28"/>
          <w:szCs w:val="28"/>
        </w:rPr>
      </w:pPr>
      <w:r w:rsidRPr="00A272E0">
        <w:rPr>
          <w:rFonts w:ascii="仿宋_GB2312" w:eastAsia="仿宋_GB2312" w:hAnsi="仿宋_GB2312" w:cs="仿宋_GB2312" w:hint="eastAsia"/>
          <w:sz w:val="28"/>
          <w:szCs w:val="28"/>
        </w:rPr>
        <w:t>（5）被政府采购监管部门列入政府采购严重违法失信行为记录名单的。</w:t>
      </w:r>
    </w:p>
    <w:p w:rsidR="009E5073" w:rsidRPr="009E5073" w:rsidRDefault="009E5073" w:rsidP="009E5073">
      <w:pPr>
        <w:spacing w:line="560" w:lineRule="exact"/>
        <w:ind w:firstLineChars="200" w:firstLine="562"/>
        <w:rPr>
          <w:rFonts w:ascii="仿宋" w:eastAsia="仿宋" w:hAnsi="仿宋" w:cs="仿宋"/>
          <w:b/>
          <w:sz w:val="28"/>
          <w:szCs w:val="28"/>
        </w:rPr>
      </w:pPr>
      <w:r w:rsidRPr="009E5073">
        <w:rPr>
          <w:rFonts w:ascii="仿宋" w:eastAsia="仿宋" w:hAnsi="仿宋" w:cs="仿宋" w:hint="eastAsia"/>
          <w:b/>
          <w:sz w:val="28"/>
          <w:szCs w:val="28"/>
        </w:rPr>
        <w:t>三、评标办法</w:t>
      </w:r>
    </w:p>
    <w:p w:rsidR="009E5073" w:rsidRPr="009E5073" w:rsidRDefault="009E5073" w:rsidP="009E5073">
      <w:pPr>
        <w:pStyle w:val="ac"/>
        <w:widowControl/>
        <w:shd w:val="clear" w:color="auto" w:fill="FFFFFF"/>
        <w:spacing w:before="0" w:beforeAutospacing="0" w:after="0" w:afterAutospacing="0" w:line="560" w:lineRule="exact"/>
        <w:ind w:firstLineChars="200" w:firstLine="562"/>
        <w:rPr>
          <w:rFonts w:ascii="仿宋" w:eastAsia="仿宋" w:hAnsi="仿宋" w:cs="仿宋"/>
          <w:b/>
          <w:kern w:val="2"/>
          <w:sz w:val="28"/>
          <w:szCs w:val="28"/>
        </w:rPr>
      </w:pPr>
      <w:r w:rsidRPr="009E5073">
        <w:rPr>
          <w:rFonts w:ascii="仿宋" w:eastAsia="仿宋" w:hAnsi="仿宋" w:cs="仿宋" w:hint="eastAsia"/>
          <w:b/>
          <w:kern w:val="2"/>
          <w:sz w:val="28"/>
          <w:szCs w:val="28"/>
        </w:rPr>
        <w:t>1.评标方法定义</w:t>
      </w:r>
    </w:p>
    <w:p w:rsidR="009E5073" w:rsidRPr="00A272E0" w:rsidRDefault="009E5073" w:rsidP="00A272E0">
      <w:pPr>
        <w:pStyle w:val="00"/>
        <w:spacing w:line="540" w:lineRule="exact"/>
        <w:ind w:firstLineChars="200" w:firstLine="560"/>
        <w:rPr>
          <w:rFonts w:ascii="仿宋_GB2312" w:eastAsia="仿宋_GB2312" w:hAnsi="仿宋_GB2312" w:cs="仿宋_GB2312"/>
          <w:sz w:val="28"/>
          <w:szCs w:val="28"/>
        </w:rPr>
      </w:pPr>
      <w:r w:rsidRPr="00A272E0">
        <w:rPr>
          <w:rFonts w:ascii="仿宋_GB2312" w:eastAsia="仿宋_GB2312" w:hAnsi="仿宋_GB2312" w:cs="仿宋_GB2312" w:hint="eastAsia"/>
          <w:sz w:val="28"/>
          <w:szCs w:val="28"/>
        </w:rPr>
        <w:t>本项目采用综合评分法进行评标。</w:t>
      </w:r>
    </w:p>
    <w:p w:rsidR="009E5073" w:rsidRPr="00A272E0" w:rsidRDefault="009E5073" w:rsidP="00A272E0">
      <w:pPr>
        <w:pStyle w:val="00"/>
        <w:spacing w:line="540" w:lineRule="exact"/>
        <w:ind w:firstLineChars="200" w:firstLine="560"/>
        <w:rPr>
          <w:rFonts w:ascii="仿宋_GB2312" w:eastAsia="仿宋_GB2312" w:hAnsi="仿宋_GB2312" w:cs="仿宋_GB2312"/>
          <w:sz w:val="28"/>
          <w:szCs w:val="28"/>
        </w:rPr>
      </w:pPr>
      <w:r w:rsidRPr="00A272E0">
        <w:rPr>
          <w:rFonts w:ascii="仿宋_GB2312" w:eastAsia="仿宋_GB2312" w:hAnsi="仿宋_GB2312" w:cs="仿宋_GB2312" w:hint="eastAsia"/>
          <w:sz w:val="28"/>
          <w:szCs w:val="28"/>
        </w:rPr>
        <w:lastRenderedPageBreak/>
        <w:t>综合评分法是指在最大限度地满足招标文件实质性要求前提下，按照招标文件中规定的各项评分因素进行综合评审后，以评标总得分最高的投标人作为中标候选单位或者中标供应商的评标方法。投标人总得分</w:t>
      </w:r>
      <w:r w:rsidR="00355CF7">
        <w:rPr>
          <w:rFonts w:ascii="仿宋_GB2312" w:eastAsia="仿宋_GB2312" w:hAnsi="仿宋_GB2312" w:cs="仿宋_GB2312" w:hint="eastAsia"/>
          <w:sz w:val="28"/>
          <w:szCs w:val="28"/>
        </w:rPr>
        <w:t>参见下述评审内容分别</w:t>
      </w:r>
      <w:r w:rsidRPr="00A272E0">
        <w:rPr>
          <w:rFonts w:ascii="仿宋_GB2312" w:eastAsia="仿宋_GB2312" w:hAnsi="仿宋_GB2312" w:cs="仿宋_GB2312" w:hint="eastAsia"/>
          <w:sz w:val="28"/>
          <w:szCs w:val="28"/>
        </w:rPr>
        <w:t>按照相应权重值计算分项得分后相加（四舍五入取二位小数）。</w:t>
      </w:r>
    </w:p>
    <w:p w:rsidR="009E5073" w:rsidRPr="009E5073" w:rsidRDefault="009E5073" w:rsidP="009E5073">
      <w:pPr>
        <w:pStyle w:val="ac"/>
        <w:widowControl/>
        <w:shd w:val="clear" w:color="auto" w:fill="FFFFFF"/>
        <w:spacing w:before="0" w:beforeAutospacing="0" w:after="0" w:afterAutospacing="0" w:line="560" w:lineRule="exact"/>
        <w:ind w:firstLineChars="200" w:firstLine="562"/>
        <w:rPr>
          <w:rFonts w:ascii="仿宋" w:eastAsia="仿宋" w:hAnsi="仿宋" w:cs="仿宋"/>
          <w:b/>
          <w:kern w:val="2"/>
          <w:sz w:val="28"/>
          <w:szCs w:val="28"/>
        </w:rPr>
      </w:pPr>
      <w:r w:rsidRPr="009E5073">
        <w:rPr>
          <w:rFonts w:ascii="仿宋" w:eastAsia="仿宋" w:hAnsi="仿宋" w:cs="仿宋" w:hint="eastAsia"/>
          <w:b/>
          <w:kern w:val="2"/>
          <w:sz w:val="28"/>
          <w:szCs w:val="28"/>
        </w:rPr>
        <w:t>2.评标程序</w:t>
      </w:r>
    </w:p>
    <w:p w:rsidR="009E5073" w:rsidRPr="009E5073" w:rsidRDefault="009E5073" w:rsidP="009E5073">
      <w:pPr>
        <w:pStyle w:val="ac"/>
        <w:widowControl/>
        <w:shd w:val="clear" w:color="auto" w:fill="FFFFFF"/>
        <w:spacing w:before="0" w:beforeAutospacing="0" w:after="0" w:afterAutospacing="0" w:line="560" w:lineRule="exact"/>
        <w:ind w:firstLineChars="200" w:firstLine="560"/>
        <w:rPr>
          <w:rFonts w:ascii="仿宋" w:eastAsia="仿宋" w:hAnsi="仿宋" w:cs="仿宋"/>
          <w:kern w:val="2"/>
          <w:sz w:val="28"/>
          <w:szCs w:val="28"/>
        </w:rPr>
      </w:pPr>
      <w:r w:rsidRPr="00AB32BE">
        <w:rPr>
          <w:rFonts w:ascii="仿宋_GB2312" w:eastAsia="仿宋_GB2312" w:hAnsi="仿宋_GB2312" w:cs="仿宋_GB2312" w:hint="eastAsia"/>
          <w:kern w:val="2"/>
          <w:sz w:val="28"/>
          <w:szCs w:val="28"/>
        </w:rPr>
        <w:t>评标工作由合肥市大数据资产运营有限公司负责组织，具体评标事务由合肥市大数据资产运营有限公司组建的评标小组负责。</w:t>
      </w:r>
      <w:r w:rsidRPr="00AB32BE">
        <w:rPr>
          <w:rFonts w:ascii="仿宋_GB2312" w:eastAsia="仿宋_GB2312" w:hAnsi="仿宋_GB2312" w:cs="仿宋_GB2312" w:hint="eastAsia"/>
          <w:kern w:val="2"/>
          <w:sz w:val="28"/>
          <w:szCs w:val="28"/>
        </w:rPr>
        <w:br/>
      </w:r>
      <w:r w:rsidRPr="009E5073">
        <w:rPr>
          <w:rFonts w:ascii="仿宋" w:eastAsia="仿宋" w:hAnsi="仿宋" w:cs="仿宋" w:hint="eastAsia"/>
          <w:kern w:val="2"/>
          <w:sz w:val="28"/>
          <w:szCs w:val="28"/>
        </w:rPr>
        <w:t xml:space="preserve"> </w:t>
      </w:r>
      <w:r w:rsidRPr="009E5073">
        <w:rPr>
          <w:rFonts w:ascii="仿宋" w:eastAsia="仿宋" w:hAnsi="仿宋" w:cs="仿宋" w:hint="eastAsia"/>
          <w:b/>
          <w:kern w:val="2"/>
          <w:sz w:val="28"/>
          <w:szCs w:val="28"/>
        </w:rPr>
        <w:t xml:space="preserve">   3.</w:t>
      </w:r>
      <w:r w:rsidR="0066737C">
        <w:rPr>
          <w:rFonts w:ascii="仿宋" w:eastAsia="仿宋" w:hAnsi="仿宋" w:cs="仿宋" w:hint="eastAsia"/>
          <w:b/>
          <w:kern w:val="2"/>
          <w:sz w:val="28"/>
          <w:szCs w:val="28"/>
        </w:rPr>
        <w:t>评</w:t>
      </w:r>
      <w:r w:rsidR="002D6EAD">
        <w:rPr>
          <w:rFonts w:ascii="仿宋" w:eastAsia="仿宋" w:hAnsi="仿宋" w:cs="仿宋" w:hint="eastAsia"/>
          <w:b/>
          <w:kern w:val="2"/>
          <w:sz w:val="28"/>
          <w:szCs w:val="28"/>
        </w:rPr>
        <w:t>委</w:t>
      </w:r>
      <w:r w:rsidRPr="009E5073">
        <w:rPr>
          <w:rFonts w:ascii="仿宋" w:eastAsia="仿宋" w:hAnsi="仿宋" w:cs="仿宋" w:hint="eastAsia"/>
          <w:b/>
          <w:kern w:val="2"/>
          <w:sz w:val="28"/>
          <w:szCs w:val="28"/>
        </w:rPr>
        <w:t>依据招标文件的要求，对所有投标人提交的投标文件进行初步评审，初步评审指标如下：</w:t>
      </w:r>
    </w:p>
    <w:tbl>
      <w:tblPr>
        <w:tblW w:w="5004" w:type="pct"/>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000" w:firstRow="0" w:lastRow="0" w:firstColumn="0" w:lastColumn="0" w:noHBand="0" w:noVBand="0"/>
      </w:tblPr>
      <w:tblGrid>
        <w:gridCol w:w="708"/>
        <w:gridCol w:w="912"/>
        <w:gridCol w:w="3623"/>
        <w:gridCol w:w="4517"/>
      </w:tblGrid>
      <w:tr w:rsidR="009E5073" w:rsidRPr="009E5073" w:rsidTr="009E5073">
        <w:trPr>
          <w:trHeight w:val="561"/>
        </w:trPr>
        <w:tc>
          <w:tcPr>
            <w:tcW w:w="363" w:type="pct"/>
            <w:tcBorders>
              <w:right w:val="single" w:sz="4" w:space="0" w:color="000000"/>
            </w:tcBorders>
            <w:vAlign w:val="center"/>
          </w:tcPr>
          <w:p w:rsidR="009E5073" w:rsidRPr="009E5073" w:rsidRDefault="009E5073" w:rsidP="009E5073">
            <w:pPr>
              <w:pStyle w:val="ac"/>
              <w:widowControl/>
              <w:shd w:val="clear" w:color="auto" w:fill="FFFFFF"/>
              <w:spacing w:before="0" w:beforeAutospacing="0" w:after="0" w:afterAutospacing="0" w:line="360" w:lineRule="atLeast"/>
              <w:jc w:val="center"/>
              <w:rPr>
                <w:rFonts w:ascii="仿宋" w:eastAsia="仿宋" w:hAnsi="仿宋" w:cs="仿宋"/>
                <w:b/>
                <w:kern w:val="2"/>
                <w:szCs w:val="28"/>
              </w:rPr>
            </w:pPr>
            <w:r w:rsidRPr="009E5073">
              <w:rPr>
                <w:rFonts w:ascii="仿宋" w:eastAsia="仿宋" w:hAnsi="仿宋" w:cs="仿宋" w:hint="eastAsia"/>
                <w:b/>
                <w:kern w:val="2"/>
                <w:szCs w:val="28"/>
              </w:rPr>
              <w:t>序号</w:t>
            </w:r>
          </w:p>
        </w:tc>
        <w:tc>
          <w:tcPr>
            <w:tcW w:w="467" w:type="pct"/>
            <w:tcBorders>
              <w:left w:val="single" w:sz="4" w:space="0" w:color="000000"/>
            </w:tcBorders>
            <w:vAlign w:val="center"/>
          </w:tcPr>
          <w:p w:rsidR="009E5073" w:rsidRPr="009E5073" w:rsidRDefault="009E5073" w:rsidP="009E5073">
            <w:pPr>
              <w:pStyle w:val="ac"/>
              <w:widowControl/>
              <w:shd w:val="clear" w:color="auto" w:fill="FFFFFF"/>
              <w:spacing w:before="0" w:beforeAutospacing="0" w:after="0" w:afterAutospacing="0" w:line="360" w:lineRule="atLeast"/>
              <w:jc w:val="center"/>
              <w:rPr>
                <w:rFonts w:ascii="仿宋" w:eastAsia="仿宋" w:hAnsi="仿宋" w:cs="仿宋"/>
                <w:b/>
                <w:kern w:val="2"/>
                <w:szCs w:val="28"/>
              </w:rPr>
            </w:pPr>
            <w:r w:rsidRPr="009E5073">
              <w:rPr>
                <w:rFonts w:ascii="仿宋" w:eastAsia="仿宋" w:hAnsi="仿宋" w:cs="仿宋" w:hint="eastAsia"/>
                <w:b/>
                <w:kern w:val="2"/>
                <w:szCs w:val="28"/>
              </w:rPr>
              <w:t>内容</w:t>
            </w:r>
          </w:p>
        </w:tc>
        <w:tc>
          <w:tcPr>
            <w:tcW w:w="1856" w:type="pct"/>
            <w:vAlign w:val="center"/>
          </w:tcPr>
          <w:p w:rsidR="009E5073" w:rsidRPr="009E5073" w:rsidRDefault="009E5073" w:rsidP="009E5073">
            <w:pPr>
              <w:pStyle w:val="ac"/>
              <w:widowControl/>
              <w:shd w:val="clear" w:color="auto" w:fill="FFFFFF"/>
              <w:spacing w:before="0" w:beforeAutospacing="0" w:after="0" w:afterAutospacing="0" w:line="360" w:lineRule="atLeast"/>
              <w:ind w:firstLine="480"/>
              <w:jc w:val="center"/>
              <w:rPr>
                <w:rFonts w:ascii="仿宋" w:eastAsia="仿宋" w:hAnsi="仿宋" w:cs="仿宋"/>
                <w:b/>
                <w:kern w:val="2"/>
                <w:szCs w:val="28"/>
              </w:rPr>
            </w:pPr>
            <w:r w:rsidRPr="009E5073">
              <w:rPr>
                <w:rFonts w:ascii="仿宋" w:eastAsia="仿宋" w:hAnsi="仿宋" w:cs="仿宋" w:hint="eastAsia"/>
                <w:b/>
                <w:kern w:val="2"/>
                <w:szCs w:val="28"/>
              </w:rPr>
              <w:t>评审因素</w:t>
            </w:r>
          </w:p>
        </w:tc>
        <w:tc>
          <w:tcPr>
            <w:tcW w:w="2314" w:type="pct"/>
            <w:vAlign w:val="center"/>
          </w:tcPr>
          <w:p w:rsidR="009E5073" w:rsidRPr="009E5073" w:rsidRDefault="009E5073" w:rsidP="009E5073">
            <w:pPr>
              <w:pStyle w:val="ac"/>
              <w:widowControl/>
              <w:shd w:val="clear" w:color="auto" w:fill="FFFFFF"/>
              <w:spacing w:before="0" w:beforeAutospacing="0" w:after="0" w:afterAutospacing="0" w:line="360" w:lineRule="atLeast"/>
              <w:ind w:firstLine="480"/>
              <w:jc w:val="center"/>
              <w:rPr>
                <w:rFonts w:ascii="仿宋" w:eastAsia="仿宋" w:hAnsi="仿宋" w:cs="仿宋"/>
                <w:b/>
                <w:kern w:val="2"/>
                <w:szCs w:val="28"/>
              </w:rPr>
            </w:pPr>
            <w:r w:rsidRPr="009E5073">
              <w:rPr>
                <w:rFonts w:ascii="仿宋" w:eastAsia="仿宋" w:hAnsi="仿宋" w:cs="仿宋" w:hint="eastAsia"/>
                <w:b/>
                <w:kern w:val="2"/>
                <w:szCs w:val="28"/>
              </w:rPr>
              <w:t>评审标准</w:t>
            </w:r>
          </w:p>
        </w:tc>
      </w:tr>
      <w:tr w:rsidR="009E5073" w:rsidRPr="009E5073" w:rsidTr="009E5073">
        <w:trPr>
          <w:trHeight w:val="810"/>
        </w:trPr>
        <w:tc>
          <w:tcPr>
            <w:tcW w:w="363" w:type="pct"/>
            <w:vMerge w:val="restart"/>
            <w:tcBorders>
              <w:right w:val="single" w:sz="4" w:space="0" w:color="000000"/>
            </w:tcBorders>
            <w:vAlign w:val="center"/>
          </w:tcPr>
          <w:p w:rsidR="009E5073" w:rsidRPr="009E5073" w:rsidRDefault="009E5073" w:rsidP="009E5073">
            <w:pPr>
              <w:pStyle w:val="ac"/>
              <w:widowControl/>
              <w:shd w:val="clear" w:color="auto" w:fill="FFFFFF"/>
              <w:spacing w:before="0" w:beforeAutospacing="0" w:after="0" w:afterAutospacing="0" w:line="360" w:lineRule="atLeast"/>
              <w:ind w:firstLine="480"/>
              <w:rPr>
                <w:rFonts w:ascii="仿宋" w:eastAsia="仿宋" w:hAnsi="仿宋" w:cs="仿宋"/>
                <w:kern w:val="2"/>
                <w:szCs w:val="28"/>
              </w:rPr>
            </w:pPr>
          </w:p>
          <w:p w:rsidR="009E5073" w:rsidRPr="009E5073" w:rsidRDefault="009E5073" w:rsidP="009E5073">
            <w:pPr>
              <w:pStyle w:val="ac"/>
              <w:widowControl/>
              <w:shd w:val="clear" w:color="auto" w:fill="FFFFFF"/>
              <w:spacing w:before="0" w:beforeAutospacing="0" w:after="0" w:afterAutospacing="0" w:line="360" w:lineRule="atLeast"/>
              <w:ind w:firstLine="480"/>
              <w:rPr>
                <w:rFonts w:ascii="仿宋" w:eastAsia="仿宋" w:hAnsi="仿宋" w:cs="仿宋"/>
                <w:kern w:val="2"/>
                <w:szCs w:val="28"/>
              </w:rPr>
            </w:pPr>
            <w:r w:rsidRPr="009E5073">
              <w:rPr>
                <w:rFonts w:ascii="仿宋" w:eastAsia="仿宋" w:hAnsi="仿宋" w:cs="仿宋" w:hint="eastAsia"/>
                <w:kern w:val="2"/>
                <w:szCs w:val="28"/>
              </w:rPr>
              <w:t>1</w:t>
            </w:r>
          </w:p>
        </w:tc>
        <w:tc>
          <w:tcPr>
            <w:tcW w:w="467" w:type="pct"/>
            <w:vMerge w:val="restart"/>
            <w:tcBorders>
              <w:left w:val="single" w:sz="4" w:space="0" w:color="000000"/>
            </w:tcBorders>
            <w:vAlign w:val="center"/>
          </w:tcPr>
          <w:p w:rsidR="009E5073" w:rsidRPr="009E5073" w:rsidRDefault="009E5073" w:rsidP="009E5073">
            <w:pPr>
              <w:pStyle w:val="ac"/>
              <w:widowControl/>
              <w:shd w:val="clear" w:color="auto" w:fill="FFFFFF"/>
              <w:spacing w:before="0" w:beforeAutospacing="0" w:after="0" w:afterAutospacing="0" w:line="360" w:lineRule="atLeast"/>
              <w:rPr>
                <w:rFonts w:ascii="仿宋" w:eastAsia="仿宋" w:hAnsi="仿宋" w:cs="仿宋"/>
                <w:kern w:val="2"/>
                <w:szCs w:val="28"/>
              </w:rPr>
            </w:pPr>
            <w:r w:rsidRPr="009E5073">
              <w:rPr>
                <w:rFonts w:ascii="仿宋" w:eastAsia="仿宋" w:hAnsi="仿宋" w:cs="仿宋" w:hint="eastAsia"/>
                <w:kern w:val="2"/>
                <w:szCs w:val="28"/>
              </w:rPr>
              <w:t>资格</w:t>
            </w:r>
            <w:r>
              <w:rPr>
                <w:rFonts w:ascii="仿宋" w:eastAsia="仿宋" w:hAnsi="仿宋" w:cs="仿宋" w:hint="eastAsia"/>
                <w:kern w:val="2"/>
                <w:szCs w:val="28"/>
              </w:rPr>
              <w:t>评</w:t>
            </w:r>
            <w:r w:rsidRPr="009E5073">
              <w:rPr>
                <w:rFonts w:ascii="仿宋" w:eastAsia="仿宋" w:hAnsi="仿宋" w:cs="仿宋" w:hint="eastAsia"/>
                <w:kern w:val="2"/>
                <w:szCs w:val="28"/>
              </w:rPr>
              <w:t>审</w:t>
            </w:r>
          </w:p>
        </w:tc>
        <w:tc>
          <w:tcPr>
            <w:tcW w:w="1856" w:type="pct"/>
            <w:vAlign w:val="center"/>
          </w:tcPr>
          <w:p w:rsidR="009E5073" w:rsidRPr="009E5073" w:rsidRDefault="009E5073" w:rsidP="009E5073">
            <w:pPr>
              <w:pStyle w:val="ac"/>
              <w:widowControl/>
              <w:shd w:val="clear" w:color="auto" w:fill="FFFFFF"/>
              <w:spacing w:before="0" w:beforeAutospacing="0" w:after="0" w:afterAutospacing="0" w:line="360" w:lineRule="atLeast"/>
              <w:ind w:firstLine="480"/>
              <w:rPr>
                <w:rFonts w:ascii="仿宋" w:eastAsia="仿宋" w:hAnsi="仿宋" w:cs="仿宋"/>
                <w:kern w:val="2"/>
                <w:szCs w:val="28"/>
              </w:rPr>
            </w:pPr>
            <w:r w:rsidRPr="009E5073">
              <w:rPr>
                <w:rFonts w:ascii="仿宋" w:eastAsia="仿宋" w:hAnsi="仿宋" w:cs="仿宋" w:hint="eastAsia"/>
                <w:kern w:val="2"/>
                <w:szCs w:val="28"/>
              </w:rPr>
              <w:t>投标单位具有独立法人资格，具备有效的营业执照</w:t>
            </w:r>
          </w:p>
        </w:tc>
        <w:tc>
          <w:tcPr>
            <w:tcW w:w="2314" w:type="pct"/>
            <w:vAlign w:val="center"/>
          </w:tcPr>
          <w:p w:rsidR="009E5073" w:rsidRPr="009E5073" w:rsidRDefault="009E5073" w:rsidP="009E5073">
            <w:pPr>
              <w:pStyle w:val="ac"/>
              <w:widowControl/>
              <w:shd w:val="clear" w:color="auto" w:fill="FFFFFF"/>
              <w:spacing w:before="0" w:beforeAutospacing="0" w:after="0" w:afterAutospacing="0" w:line="360" w:lineRule="atLeast"/>
              <w:ind w:firstLine="480"/>
              <w:rPr>
                <w:rFonts w:ascii="仿宋" w:eastAsia="仿宋" w:hAnsi="仿宋" w:cs="仿宋"/>
                <w:kern w:val="2"/>
                <w:szCs w:val="28"/>
              </w:rPr>
            </w:pPr>
            <w:r w:rsidRPr="009E5073">
              <w:rPr>
                <w:rFonts w:ascii="仿宋" w:eastAsia="仿宋" w:hAnsi="仿宋" w:cs="仿宋" w:hint="eastAsia"/>
                <w:kern w:val="2"/>
                <w:szCs w:val="28"/>
              </w:rPr>
              <w:t>提供复印件加盖投标人公章，证件有效</w:t>
            </w:r>
          </w:p>
        </w:tc>
      </w:tr>
      <w:tr w:rsidR="009E5073" w:rsidRPr="009E5073" w:rsidTr="009E5073">
        <w:trPr>
          <w:trHeight w:val="808"/>
        </w:trPr>
        <w:tc>
          <w:tcPr>
            <w:tcW w:w="363" w:type="pct"/>
            <w:vMerge/>
            <w:tcBorders>
              <w:right w:val="single" w:sz="4" w:space="0" w:color="000000"/>
            </w:tcBorders>
            <w:vAlign w:val="center"/>
          </w:tcPr>
          <w:p w:rsidR="009E5073" w:rsidRPr="009E5073" w:rsidRDefault="009E5073" w:rsidP="009E5073">
            <w:pPr>
              <w:pStyle w:val="ac"/>
              <w:widowControl/>
              <w:shd w:val="clear" w:color="auto" w:fill="FFFFFF"/>
              <w:spacing w:before="0" w:beforeAutospacing="0" w:after="0" w:afterAutospacing="0" w:line="360" w:lineRule="atLeast"/>
              <w:ind w:firstLine="480"/>
              <w:rPr>
                <w:rFonts w:ascii="仿宋" w:eastAsia="仿宋" w:hAnsi="仿宋" w:cs="仿宋"/>
                <w:kern w:val="2"/>
                <w:szCs w:val="28"/>
              </w:rPr>
            </w:pPr>
          </w:p>
        </w:tc>
        <w:tc>
          <w:tcPr>
            <w:tcW w:w="467" w:type="pct"/>
            <w:vMerge/>
            <w:tcBorders>
              <w:left w:val="single" w:sz="4" w:space="0" w:color="000000"/>
            </w:tcBorders>
            <w:vAlign w:val="center"/>
          </w:tcPr>
          <w:p w:rsidR="009E5073" w:rsidRPr="009E5073" w:rsidRDefault="009E5073" w:rsidP="009E5073">
            <w:pPr>
              <w:pStyle w:val="ac"/>
              <w:widowControl/>
              <w:shd w:val="clear" w:color="auto" w:fill="FFFFFF"/>
              <w:spacing w:before="0" w:beforeAutospacing="0" w:after="0" w:afterAutospacing="0" w:line="360" w:lineRule="atLeast"/>
              <w:ind w:firstLine="480"/>
              <w:rPr>
                <w:rFonts w:ascii="仿宋" w:eastAsia="仿宋" w:hAnsi="仿宋" w:cs="仿宋"/>
                <w:kern w:val="2"/>
                <w:szCs w:val="28"/>
              </w:rPr>
            </w:pPr>
          </w:p>
        </w:tc>
        <w:tc>
          <w:tcPr>
            <w:tcW w:w="1856" w:type="pct"/>
            <w:vAlign w:val="center"/>
          </w:tcPr>
          <w:p w:rsidR="009E5073" w:rsidRPr="009E5073" w:rsidRDefault="009E5073" w:rsidP="009E5073">
            <w:pPr>
              <w:pStyle w:val="ac"/>
              <w:widowControl/>
              <w:shd w:val="clear" w:color="auto" w:fill="FFFFFF"/>
              <w:spacing w:before="0" w:beforeAutospacing="0" w:after="0" w:afterAutospacing="0" w:line="360" w:lineRule="atLeast"/>
              <w:ind w:firstLine="480"/>
              <w:rPr>
                <w:rFonts w:ascii="仿宋" w:eastAsia="仿宋" w:hAnsi="仿宋" w:cs="仿宋"/>
                <w:kern w:val="2"/>
                <w:szCs w:val="28"/>
              </w:rPr>
            </w:pPr>
            <w:r w:rsidRPr="009E5073">
              <w:rPr>
                <w:rFonts w:ascii="仿宋" w:eastAsia="仿宋" w:hAnsi="仿宋" w:cs="仿宋" w:hint="eastAsia"/>
                <w:kern w:val="2"/>
                <w:szCs w:val="28"/>
              </w:rPr>
              <w:t>外地企业投标单位需在合肥市房管部门备案</w:t>
            </w:r>
          </w:p>
        </w:tc>
        <w:tc>
          <w:tcPr>
            <w:tcW w:w="2314" w:type="pct"/>
            <w:vAlign w:val="center"/>
          </w:tcPr>
          <w:p w:rsidR="009E5073" w:rsidRPr="009E5073" w:rsidRDefault="009E5073" w:rsidP="009E5073">
            <w:pPr>
              <w:pStyle w:val="ac"/>
              <w:widowControl/>
              <w:shd w:val="clear" w:color="auto" w:fill="FFFFFF"/>
              <w:spacing w:before="0" w:beforeAutospacing="0" w:after="0" w:afterAutospacing="0" w:line="360" w:lineRule="atLeast"/>
              <w:ind w:firstLine="480"/>
              <w:rPr>
                <w:rFonts w:ascii="仿宋" w:eastAsia="仿宋" w:hAnsi="仿宋" w:cs="仿宋"/>
                <w:kern w:val="2"/>
                <w:szCs w:val="28"/>
              </w:rPr>
            </w:pPr>
            <w:r w:rsidRPr="009E5073">
              <w:rPr>
                <w:rFonts w:ascii="仿宋" w:eastAsia="仿宋" w:hAnsi="仿宋" w:cs="仿宋" w:hint="eastAsia"/>
                <w:kern w:val="2"/>
                <w:szCs w:val="28"/>
              </w:rPr>
              <w:t>如为外地企业则需提供相关备案证明材料复印件加盖投标人公章</w:t>
            </w:r>
          </w:p>
        </w:tc>
      </w:tr>
      <w:tr w:rsidR="009E5073" w:rsidRPr="009E5073" w:rsidTr="009E5073">
        <w:trPr>
          <w:trHeight w:val="808"/>
        </w:trPr>
        <w:tc>
          <w:tcPr>
            <w:tcW w:w="363" w:type="pct"/>
            <w:vMerge/>
            <w:tcBorders>
              <w:right w:val="single" w:sz="4" w:space="0" w:color="000000"/>
            </w:tcBorders>
            <w:vAlign w:val="center"/>
          </w:tcPr>
          <w:p w:rsidR="009E5073" w:rsidRPr="009E5073" w:rsidRDefault="009E5073" w:rsidP="009E5073">
            <w:pPr>
              <w:pStyle w:val="ac"/>
              <w:widowControl/>
              <w:shd w:val="clear" w:color="auto" w:fill="FFFFFF"/>
              <w:spacing w:before="0" w:beforeAutospacing="0" w:after="0" w:afterAutospacing="0" w:line="360" w:lineRule="atLeast"/>
              <w:ind w:firstLine="480"/>
              <w:rPr>
                <w:rFonts w:ascii="仿宋" w:eastAsia="仿宋" w:hAnsi="仿宋" w:cs="仿宋"/>
                <w:kern w:val="2"/>
                <w:szCs w:val="28"/>
              </w:rPr>
            </w:pPr>
          </w:p>
        </w:tc>
        <w:tc>
          <w:tcPr>
            <w:tcW w:w="467" w:type="pct"/>
            <w:vMerge/>
            <w:tcBorders>
              <w:left w:val="single" w:sz="4" w:space="0" w:color="000000"/>
            </w:tcBorders>
            <w:vAlign w:val="center"/>
          </w:tcPr>
          <w:p w:rsidR="009E5073" w:rsidRPr="009E5073" w:rsidRDefault="009E5073" w:rsidP="009E5073">
            <w:pPr>
              <w:pStyle w:val="ac"/>
              <w:widowControl/>
              <w:shd w:val="clear" w:color="auto" w:fill="FFFFFF"/>
              <w:spacing w:before="0" w:beforeAutospacing="0" w:after="0" w:afterAutospacing="0" w:line="360" w:lineRule="atLeast"/>
              <w:ind w:firstLine="480"/>
              <w:rPr>
                <w:rFonts w:ascii="仿宋" w:eastAsia="仿宋" w:hAnsi="仿宋" w:cs="仿宋"/>
                <w:kern w:val="2"/>
                <w:szCs w:val="28"/>
              </w:rPr>
            </w:pPr>
          </w:p>
        </w:tc>
        <w:tc>
          <w:tcPr>
            <w:tcW w:w="1856" w:type="pct"/>
            <w:vAlign w:val="center"/>
          </w:tcPr>
          <w:p w:rsidR="009E5073" w:rsidRPr="009E5073" w:rsidRDefault="009E5073" w:rsidP="009E5073">
            <w:pPr>
              <w:pStyle w:val="ac"/>
              <w:widowControl/>
              <w:shd w:val="clear" w:color="auto" w:fill="FFFFFF"/>
              <w:spacing w:before="0" w:beforeAutospacing="0" w:after="0" w:afterAutospacing="0" w:line="360" w:lineRule="atLeast"/>
              <w:ind w:firstLine="480"/>
              <w:rPr>
                <w:rFonts w:ascii="仿宋" w:eastAsia="仿宋" w:hAnsi="仿宋" w:cs="仿宋"/>
                <w:kern w:val="2"/>
                <w:szCs w:val="28"/>
              </w:rPr>
            </w:pPr>
            <w:r w:rsidRPr="009E5073">
              <w:rPr>
                <w:rFonts w:ascii="仿宋" w:eastAsia="仿宋" w:hAnsi="仿宋" w:cs="仿宋" w:hint="eastAsia"/>
                <w:kern w:val="2"/>
                <w:szCs w:val="28"/>
              </w:rPr>
              <w:t>20</w:t>
            </w:r>
            <w:r w:rsidR="00AD3EA0">
              <w:rPr>
                <w:rFonts w:ascii="仿宋" w:eastAsia="仿宋" w:hAnsi="仿宋" w:cs="仿宋" w:hint="eastAsia"/>
                <w:kern w:val="2"/>
                <w:szCs w:val="28"/>
              </w:rPr>
              <w:t>18</w:t>
            </w:r>
            <w:r w:rsidRPr="009E5073">
              <w:rPr>
                <w:rFonts w:ascii="仿宋" w:eastAsia="仿宋" w:hAnsi="仿宋" w:cs="仿宋" w:hint="eastAsia"/>
                <w:kern w:val="2"/>
                <w:szCs w:val="28"/>
              </w:rPr>
              <w:t>年 1 月 1 日以来，投标单位具有一个类似业绩</w:t>
            </w:r>
          </w:p>
        </w:tc>
        <w:tc>
          <w:tcPr>
            <w:tcW w:w="2314" w:type="pct"/>
            <w:vAlign w:val="center"/>
          </w:tcPr>
          <w:p w:rsidR="009E5073" w:rsidRPr="009E5073" w:rsidRDefault="009E5073" w:rsidP="009E5073">
            <w:pPr>
              <w:pStyle w:val="ac"/>
              <w:widowControl/>
              <w:shd w:val="clear" w:color="auto" w:fill="FFFFFF"/>
              <w:spacing w:before="0" w:beforeAutospacing="0" w:after="0" w:afterAutospacing="0" w:line="360" w:lineRule="atLeast"/>
              <w:ind w:firstLine="480"/>
              <w:rPr>
                <w:rFonts w:ascii="仿宋" w:eastAsia="仿宋" w:hAnsi="仿宋" w:cs="仿宋"/>
                <w:kern w:val="2"/>
                <w:szCs w:val="28"/>
              </w:rPr>
            </w:pPr>
            <w:r w:rsidRPr="009E5073">
              <w:rPr>
                <w:rFonts w:ascii="仿宋" w:eastAsia="仿宋" w:hAnsi="仿宋" w:cs="仿宋" w:hint="eastAsia"/>
                <w:kern w:val="2"/>
                <w:szCs w:val="28"/>
              </w:rPr>
              <w:t>提供合同复印件加盖投标人公章</w:t>
            </w:r>
          </w:p>
        </w:tc>
      </w:tr>
      <w:tr w:rsidR="009E5073" w:rsidRPr="009E5073" w:rsidTr="009E5073">
        <w:trPr>
          <w:trHeight w:val="808"/>
        </w:trPr>
        <w:tc>
          <w:tcPr>
            <w:tcW w:w="363" w:type="pct"/>
            <w:vMerge/>
            <w:tcBorders>
              <w:right w:val="single" w:sz="4" w:space="0" w:color="000000"/>
            </w:tcBorders>
            <w:vAlign w:val="center"/>
          </w:tcPr>
          <w:p w:rsidR="009E5073" w:rsidRPr="009E5073" w:rsidRDefault="009E5073" w:rsidP="009E5073">
            <w:pPr>
              <w:pStyle w:val="ac"/>
              <w:widowControl/>
              <w:shd w:val="clear" w:color="auto" w:fill="FFFFFF"/>
              <w:spacing w:before="0" w:beforeAutospacing="0" w:after="0" w:afterAutospacing="0" w:line="360" w:lineRule="atLeast"/>
              <w:ind w:firstLine="480"/>
              <w:rPr>
                <w:rFonts w:ascii="仿宋" w:eastAsia="仿宋" w:hAnsi="仿宋" w:cs="仿宋"/>
                <w:kern w:val="2"/>
                <w:szCs w:val="28"/>
              </w:rPr>
            </w:pPr>
          </w:p>
        </w:tc>
        <w:tc>
          <w:tcPr>
            <w:tcW w:w="467" w:type="pct"/>
            <w:vMerge/>
            <w:tcBorders>
              <w:left w:val="single" w:sz="4" w:space="0" w:color="000000"/>
            </w:tcBorders>
            <w:vAlign w:val="center"/>
          </w:tcPr>
          <w:p w:rsidR="009E5073" w:rsidRPr="009E5073" w:rsidRDefault="009E5073" w:rsidP="009E5073">
            <w:pPr>
              <w:pStyle w:val="ac"/>
              <w:widowControl/>
              <w:shd w:val="clear" w:color="auto" w:fill="FFFFFF"/>
              <w:spacing w:before="0" w:beforeAutospacing="0" w:after="0" w:afterAutospacing="0" w:line="360" w:lineRule="atLeast"/>
              <w:ind w:firstLine="480"/>
              <w:rPr>
                <w:rFonts w:ascii="仿宋" w:eastAsia="仿宋" w:hAnsi="仿宋" w:cs="仿宋"/>
                <w:kern w:val="2"/>
                <w:szCs w:val="28"/>
              </w:rPr>
            </w:pPr>
          </w:p>
        </w:tc>
        <w:tc>
          <w:tcPr>
            <w:tcW w:w="1856" w:type="pct"/>
            <w:tcBorders>
              <w:bottom w:val="single" w:sz="8" w:space="0" w:color="000000"/>
            </w:tcBorders>
            <w:vAlign w:val="center"/>
          </w:tcPr>
          <w:p w:rsidR="009E5073" w:rsidRPr="009E5073" w:rsidRDefault="009E5073" w:rsidP="009E5073">
            <w:pPr>
              <w:pStyle w:val="ac"/>
              <w:widowControl/>
              <w:shd w:val="clear" w:color="auto" w:fill="FFFFFF"/>
              <w:spacing w:before="0" w:beforeAutospacing="0" w:after="0" w:afterAutospacing="0" w:line="360" w:lineRule="atLeast"/>
              <w:ind w:firstLine="480"/>
              <w:rPr>
                <w:rFonts w:ascii="仿宋" w:eastAsia="仿宋" w:hAnsi="仿宋" w:cs="仿宋"/>
                <w:kern w:val="2"/>
                <w:szCs w:val="28"/>
              </w:rPr>
            </w:pPr>
            <w:r w:rsidRPr="009E5073">
              <w:rPr>
                <w:rFonts w:ascii="仿宋" w:eastAsia="仿宋" w:hAnsi="仿宋" w:cs="仿宋" w:hint="eastAsia"/>
                <w:kern w:val="2"/>
                <w:szCs w:val="28"/>
              </w:rPr>
              <w:t>近三年（2018 年 1 月 1 日至今）投标人未被各级各地行业主管部门或招标投标监督管理部门限制投标且在限制投标期内</w:t>
            </w:r>
          </w:p>
        </w:tc>
        <w:tc>
          <w:tcPr>
            <w:tcW w:w="2314" w:type="pct"/>
            <w:tcBorders>
              <w:bottom w:val="single" w:sz="8" w:space="0" w:color="000000"/>
            </w:tcBorders>
            <w:vAlign w:val="center"/>
          </w:tcPr>
          <w:p w:rsidR="009E5073" w:rsidRPr="009E5073" w:rsidRDefault="009E5073" w:rsidP="009E5073">
            <w:pPr>
              <w:pStyle w:val="ac"/>
              <w:widowControl/>
              <w:shd w:val="clear" w:color="auto" w:fill="FFFFFF"/>
              <w:spacing w:before="0" w:beforeAutospacing="0" w:after="0" w:afterAutospacing="0" w:line="360" w:lineRule="atLeast"/>
              <w:ind w:firstLine="480"/>
              <w:rPr>
                <w:rFonts w:ascii="仿宋" w:eastAsia="仿宋" w:hAnsi="仿宋" w:cs="仿宋"/>
                <w:kern w:val="2"/>
                <w:szCs w:val="28"/>
              </w:rPr>
            </w:pPr>
            <w:r w:rsidRPr="009E5073">
              <w:rPr>
                <w:rFonts w:ascii="仿宋" w:eastAsia="仿宋" w:hAnsi="仿宋" w:cs="仿宋" w:hint="eastAsia"/>
                <w:kern w:val="2"/>
                <w:szCs w:val="28"/>
              </w:rPr>
              <w:t>提供承诺书原件加盖投标人公章</w:t>
            </w:r>
          </w:p>
        </w:tc>
      </w:tr>
      <w:tr w:rsidR="009E5073" w:rsidRPr="009E5073" w:rsidTr="009E5073">
        <w:trPr>
          <w:trHeight w:val="528"/>
        </w:trPr>
        <w:tc>
          <w:tcPr>
            <w:tcW w:w="363" w:type="pct"/>
            <w:vMerge w:val="restart"/>
            <w:tcBorders>
              <w:right w:val="single" w:sz="4" w:space="0" w:color="000000"/>
            </w:tcBorders>
            <w:vAlign w:val="center"/>
          </w:tcPr>
          <w:p w:rsidR="009E5073" w:rsidRPr="009E5073" w:rsidRDefault="009E5073" w:rsidP="009E5073">
            <w:pPr>
              <w:pStyle w:val="ac"/>
              <w:widowControl/>
              <w:shd w:val="clear" w:color="auto" w:fill="FFFFFF"/>
              <w:spacing w:before="0" w:beforeAutospacing="0" w:after="0" w:afterAutospacing="0" w:line="360" w:lineRule="atLeast"/>
              <w:ind w:firstLine="480"/>
              <w:rPr>
                <w:rFonts w:ascii="仿宋" w:eastAsia="仿宋" w:hAnsi="仿宋" w:cs="仿宋"/>
                <w:kern w:val="2"/>
                <w:szCs w:val="28"/>
              </w:rPr>
            </w:pPr>
            <w:r w:rsidRPr="009E5073">
              <w:rPr>
                <w:rFonts w:ascii="仿宋" w:eastAsia="仿宋" w:hAnsi="仿宋" w:cs="仿宋" w:hint="eastAsia"/>
                <w:kern w:val="2"/>
                <w:szCs w:val="28"/>
              </w:rPr>
              <w:t>2</w:t>
            </w:r>
          </w:p>
        </w:tc>
        <w:tc>
          <w:tcPr>
            <w:tcW w:w="467" w:type="pct"/>
            <w:vMerge w:val="restart"/>
            <w:tcBorders>
              <w:left w:val="single" w:sz="4" w:space="0" w:color="000000"/>
            </w:tcBorders>
            <w:vAlign w:val="center"/>
          </w:tcPr>
          <w:p w:rsidR="009E5073" w:rsidRPr="009E5073" w:rsidRDefault="009E5073" w:rsidP="002D6EAD">
            <w:pPr>
              <w:pStyle w:val="ac"/>
              <w:widowControl/>
              <w:shd w:val="clear" w:color="auto" w:fill="FFFFFF"/>
              <w:spacing w:before="0" w:beforeAutospacing="0" w:after="0" w:afterAutospacing="0" w:line="360" w:lineRule="atLeast"/>
              <w:rPr>
                <w:rFonts w:ascii="仿宋" w:eastAsia="仿宋" w:hAnsi="仿宋" w:cs="仿宋"/>
                <w:kern w:val="2"/>
                <w:szCs w:val="28"/>
              </w:rPr>
            </w:pPr>
            <w:r w:rsidRPr="009E5073">
              <w:rPr>
                <w:rFonts w:ascii="仿宋" w:eastAsia="仿宋" w:hAnsi="仿宋" w:cs="仿宋" w:hint="eastAsia"/>
                <w:kern w:val="2"/>
                <w:szCs w:val="28"/>
              </w:rPr>
              <w:t>符合性评审标准</w:t>
            </w:r>
          </w:p>
        </w:tc>
        <w:tc>
          <w:tcPr>
            <w:tcW w:w="1856" w:type="pct"/>
            <w:vAlign w:val="center"/>
          </w:tcPr>
          <w:p w:rsidR="009E5073" w:rsidRPr="009E5073" w:rsidRDefault="009E5073" w:rsidP="009E5073">
            <w:pPr>
              <w:pStyle w:val="ac"/>
              <w:widowControl/>
              <w:shd w:val="clear" w:color="auto" w:fill="FFFFFF"/>
              <w:spacing w:before="0" w:beforeAutospacing="0" w:after="0" w:afterAutospacing="0" w:line="360" w:lineRule="atLeast"/>
              <w:ind w:firstLine="480"/>
              <w:rPr>
                <w:rFonts w:ascii="仿宋" w:eastAsia="仿宋" w:hAnsi="仿宋" w:cs="仿宋"/>
                <w:kern w:val="2"/>
                <w:szCs w:val="28"/>
              </w:rPr>
            </w:pPr>
            <w:r w:rsidRPr="009E5073">
              <w:rPr>
                <w:rFonts w:ascii="仿宋" w:eastAsia="仿宋" w:hAnsi="仿宋" w:cs="仿宋" w:hint="eastAsia"/>
                <w:kern w:val="2"/>
                <w:szCs w:val="28"/>
              </w:rPr>
              <w:t>投标人名称</w:t>
            </w:r>
          </w:p>
        </w:tc>
        <w:tc>
          <w:tcPr>
            <w:tcW w:w="2314" w:type="pct"/>
            <w:vAlign w:val="center"/>
          </w:tcPr>
          <w:p w:rsidR="009E5073" w:rsidRPr="009E5073" w:rsidRDefault="009E5073" w:rsidP="009E5073">
            <w:pPr>
              <w:pStyle w:val="ac"/>
              <w:widowControl/>
              <w:shd w:val="clear" w:color="auto" w:fill="FFFFFF"/>
              <w:spacing w:before="0" w:beforeAutospacing="0" w:after="0" w:afterAutospacing="0" w:line="360" w:lineRule="atLeast"/>
              <w:ind w:firstLine="480"/>
              <w:rPr>
                <w:rFonts w:ascii="仿宋" w:eastAsia="仿宋" w:hAnsi="仿宋" w:cs="仿宋"/>
                <w:kern w:val="2"/>
                <w:szCs w:val="28"/>
              </w:rPr>
            </w:pPr>
            <w:r w:rsidRPr="009E5073">
              <w:rPr>
                <w:rFonts w:ascii="仿宋" w:eastAsia="仿宋" w:hAnsi="仿宋" w:cs="仿宋" w:hint="eastAsia"/>
                <w:kern w:val="2"/>
                <w:szCs w:val="28"/>
              </w:rPr>
              <w:t>与有效的营业执照一致</w:t>
            </w:r>
          </w:p>
        </w:tc>
      </w:tr>
      <w:tr w:rsidR="009E5073" w:rsidRPr="009E5073" w:rsidTr="009E5073">
        <w:trPr>
          <w:trHeight w:val="563"/>
        </w:trPr>
        <w:tc>
          <w:tcPr>
            <w:tcW w:w="363" w:type="pct"/>
            <w:vMerge/>
            <w:tcBorders>
              <w:right w:val="single" w:sz="4" w:space="0" w:color="000000"/>
            </w:tcBorders>
            <w:vAlign w:val="center"/>
          </w:tcPr>
          <w:p w:rsidR="009E5073" w:rsidRPr="009E5073" w:rsidRDefault="009E5073" w:rsidP="009E5073">
            <w:pPr>
              <w:pStyle w:val="ac"/>
              <w:widowControl/>
              <w:shd w:val="clear" w:color="auto" w:fill="FFFFFF"/>
              <w:spacing w:before="0" w:beforeAutospacing="0" w:after="0" w:afterAutospacing="0" w:line="360" w:lineRule="atLeast"/>
              <w:ind w:firstLine="480"/>
              <w:rPr>
                <w:rFonts w:ascii="仿宋" w:eastAsia="仿宋" w:hAnsi="仿宋" w:cs="仿宋"/>
                <w:kern w:val="2"/>
                <w:szCs w:val="28"/>
              </w:rPr>
            </w:pPr>
          </w:p>
        </w:tc>
        <w:tc>
          <w:tcPr>
            <w:tcW w:w="467" w:type="pct"/>
            <w:vMerge/>
            <w:tcBorders>
              <w:left w:val="single" w:sz="4" w:space="0" w:color="000000"/>
            </w:tcBorders>
            <w:vAlign w:val="center"/>
          </w:tcPr>
          <w:p w:rsidR="009E5073" w:rsidRPr="009E5073" w:rsidRDefault="009E5073" w:rsidP="009E5073">
            <w:pPr>
              <w:pStyle w:val="ac"/>
              <w:widowControl/>
              <w:shd w:val="clear" w:color="auto" w:fill="FFFFFF"/>
              <w:spacing w:before="0" w:beforeAutospacing="0" w:after="0" w:afterAutospacing="0" w:line="360" w:lineRule="atLeast"/>
              <w:ind w:firstLine="480"/>
              <w:rPr>
                <w:rFonts w:ascii="仿宋" w:eastAsia="仿宋" w:hAnsi="仿宋" w:cs="仿宋"/>
                <w:kern w:val="2"/>
                <w:szCs w:val="28"/>
              </w:rPr>
            </w:pPr>
          </w:p>
        </w:tc>
        <w:tc>
          <w:tcPr>
            <w:tcW w:w="1856" w:type="pct"/>
            <w:vAlign w:val="center"/>
          </w:tcPr>
          <w:p w:rsidR="009E5073" w:rsidRPr="009E5073" w:rsidRDefault="009E5073" w:rsidP="009E5073">
            <w:pPr>
              <w:pStyle w:val="ac"/>
              <w:widowControl/>
              <w:shd w:val="clear" w:color="auto" w:fill="FFFFFF"/>
              <w:spacing w:before="0" w:beforeAutospacing="0" w:after="0" w:afterAutospacing="0" w:line="360" w:lineRule="atLeast"/>
              <w:ind w:firstLine="480"/>
              <w:rPr>
                <w:rFonts w:ascii="仿宋" w:eastAsia="仿宋" w:hAnsi="仿宋" w:cs="仿宋"/>
                <w:kern w:val="2"/>
                <w:szCs w:val="28"/>
              </w:rPr>
            </w:pPr>
            <w:r w:rsidRPr="009E5073">
              <w:rPr>
                <w:rFonts w:ascii="仿宋" w:eastAsia="仿宋" w:hAnsi="仿宋" w:cs="仿宋" w:hint="eastAsia"/>
                <w:kern w:val="2"/>
                <w:szCs w:val="28"/>
              </w:rPr>
              <w:t>投标文件签字盖章</w:t>
            </w:r>
          </w:p>
        </w:tc>
        <w:tc>
          <w:tcPr>
            <w:tcW w:w="2314" w:type="pct"/>
            <w:vAlign w:val="center"/>
          </w:tcPr>
          <w:p w:rsidR="009E5073" w:rsidRPr="009E5073" w:rsidRDefault="009E5073" w:rsidP="009E5073">
            <w:pPr>
              <w:pStyle w:val="ac"/>
              <w:widowControl/>
              <w:shd w:val="clear" w:color="auto" w:fill="FFFFFF"/>
              <w:spacing w:before="0" w:beforeAutospacing="0" w:after="0" w:afterAutospacing="0" w:line="360" w:lineRule="atLeast"/>
              <w:ind w:firstLine="480"/>
              <w:rPr>
                <w:rFonts w:ascii="仿宋" w:eastAsia="仿宋" w:hAnsi="仿宋" w:cs="仿宋"/>
                <w:kern w:val="2"/>
                <w:szCs w:val="28"/>
              </w:rPr>
            </w:pPr>
            <w:r w:rsidRPr="009E5073">
              <w:rPr>
                <w:rFonts w:ascii="仿宋" w:eastAsia="仿宋" w:hAnsi="仿宋" w:cs="仿宋" w:hint="eastAsia"/>
                <w:kern w:val="2"/>
                <w:szCs w:val="28"/>
              </w:rPr>
              <w:t>符合投标人须知前附表要求</w:t>
            </w:r>
          </w:p>
        </w:tc>
      </w:tr>
      <w:tr w:rsidR="009E5073" w:rsidRPr="009E5073" w:rsidTr="009E5073">
        <w:trPr>
          <w:trHeight w:val="533"/>
        </w:trPr>
        <w:tc>
          <w:tcPr>
            <w:tcW w:w="363" w:type="pct"/>
            <w:vMerge/>
            <w:tcBorders>
              <w:right w:val="single" w:sz="4" w:space="0" w:color="000000"/>
            </w:tcBorders>
            <w:vAlign w:val="center"/>
          </w:tcPr>
          <w:p w:rsidR="009E5073" w:rsidRPr="009E5073" w:rsidRDefault="009E5073" w:rsidP="009E5073">
            <w:pPr>
              <w:pStyle w:val="ac"/>
              <w:widowControl/>
              <w:shd w:val="clear" w:color="auto" w:fill="FFFFFF"/>
              <w:spacing w:before="0" w:beforeAutospacing="0" w:after="0" w:afterAutospacing="0" w:line="360" w:lineRule="atLeast"/>
              <w:ind w:firstLine="480"/>
              <w:rPr>
                <w:rFonts w:ascii="仿宋" w:eastAsia="仿宋" w:hAnsi="仿宋" w:cs="仿宋"/>
                <w:kern w:val="2"/>
                <w:szCs w:val="28"/>
              </w:rPr>
            </w:pPr>
          </w:p>
        </w:tc>
        <w:tc>
          <w:tcPr>
            <w:tcW w:w="467" w:type="pct"/>
            <w:vMerge/>
            <w:tcBorders>
              <w:left w:val="single" w:sz="4" w:space="0" w:color="000000"/>
            </w:tcBorders>
            <w:vAlign w:val="center"/>
          </w:tcPr>
          <w:p w:rsidR="009E5073" w:rsidRPr="009E5073" w:rsidRDefault="009E5073" w:rsidP="009E5073">
            <w:pPr>
              <w:pStyle w:val="ac"/>
              <w:widowControl/>
              <w:shd w:val="clear" w:color="auto" w:fill="FFFFFF"/>
              <w:spacing w:before="0" w:beforeAutospacing="0" w:after="0" w:afterAutospacing="0" w:line="360" w:lineRule="atLeast"/>
              <w:ind w:firstLine="480"/>
              <w:rPr>
                <w:rFonts w:ascii="仿宋" w:eastAsia="仿宋" w:hAnsi="仿宋" w:cs="仿宋"/>
                <w:kern w:val="2"/>
                <w:szCs w:val="28"/>
              </w:rPr>
            </w:pPr>
          </w:p>
        </w:tc>
        <w:tc>
          <w:tcPr>
            <w:tcW w:w="1856" w:type="pct"/>
            <w:vAlign w:val="center"/>
          </w:tcPr>
          <w:p w:rsidR="009E5073" w:rsidRPr="009E5073" w:rsidRDefault="009E5073" w:rsidP="009E5073">
            <w:pPr>
              <w:pStyle w:val="ac"/>
              <w:widowControl/>
              <w:shd w:val="clear" w:color="auto" w:fill="FFFFFF"/>
              <w:spacing w:before="0" w:beforeAutospacing="0" w:after="0" w:afterAutospacing="0" w:line="360" w:lineRule="atLeast"/>
              <w:ind w:firstLine="480"/>
              <w:rPr>
                <w:rFonts w:ascii="仿宋" w:eastAsia="仿宋" w:hAnsi="仿宋" w:cs="仿宋"/>
                <w:kern w:val="2"/>
                <w:szCs w:val="28"/>
              </w:rPr>
            </w:pPr>
            <w:r w:rsidRPr="009E5073">
              <w:rPr>
                <w:rFonts w:ascii="仿宋" w:eastAsia="仿宋" w:hAnsi="仿宋" w:cs="仿宋" w:hint="eastAsia"/>
                <w:kern w:val="2"/>
                <w:szCs w:val="28"/>
              </w:rPr>
              <w:t>投标文件的正本、副本数量</w:t>
            </w:r>
          </w:p>
        </w:tc>
        <w:tc>
          <w:tcPr>
            <w:tcW w:w="2314" w:type="pct"/>
            <w:vAlign w:val="center"/>
          </w:tcPr>
          <w:p w:rsidR="009E5073" w:rsidRPr="009E5073" w:rsidRDefault="009E5073" w:rsidP="009E5073">
            <w:pPr>
              <w:pStyle w:val="ac"/>
              <w:widowControl/>
              <w:shd w:val="clear" w:color="auto" w:fill="FFFFFF"/>
              <w:spacing w:before="0" w:beforeAutospacing="0" w:after="0" w:afterAutospacing="0" w:line="360" w:lineRule="atLeast"/>
              <w:ind w:firstLine="480"/>
              <w:rPr>
                <w:rFonts w:ascii="仿宋" w:eastAsia="仿宋" w:hAnsi="仿宋" w:cs="仿宋"/>
                <w:kern w:val="2"/>
                <w:szCs w:val="28"/>
              </w:rPr>
            </w:pPr>
            <w:r w:rsidRPr="009E5073">
              <w:rPr>
                <w:rFonts w:ascii="仿宋" w:eastAsia="仿宋" w:hAnsi="仿宋" w:cs="仿宋" w:hint="eastAsia"/>
                <w:kern w:val="2"/>
                <w:szCs w:val="28"/>
              </w:rPr>
              <w:t>符合投标人须知前附表要求</w:t>
            </w:r>
          </w:p>
        </w:tc>
      </w:tr>
      <w:tr w:rsidR="009E5073" w:rsidRPr="009E5073" w:rsidTr="009E5073">
        <w:trPr>
          <w:trHeight w:val="483"/>
        </w:trPr>
        <w:tc>
          <w:tcPr>
            <w:tcW w:w="363" w:type="pct"/>
            <w:vMerge/>
            <w:tcBorders>
              <w:right w:val="single" w:sz="4" w:space="0" w:color="000000"/>
            </w:tcBorders>
            <w:vAlign w:val="center"/>
          </w:tcPr>
          <w:p w:rsidR="009E5073" w:rsidRPr="009E5073" w:rsidRDefault="009E5073" w:rsidP="009E5073">
            <w:pPr>
              <w:pStyle w:val="ac"/>
              <w:widowControl/>
              <w:shd w:val="clear" w:color="auto" w:fill="FFFFFF"/>
              <w:spacing w:before="0" w:beforeAutospacing="0" w:after="0" w:afterAutospacing="0" w:line="360" w:lineRule="atLeast"/>
              <w:ind w:firstLine="480"/>
              <w:rPr>
                <w:rFonts w:ascii="仿宋" w:eastAsia="仿宋" w:hAnsi="仿宋" w:cs="仿宋"/>
                <w:kern w:val="2"/>
                <w:szCs w:val="28"/>
              </w:rPr>
            </w:pPr>
          </w:p>
        </w:tc>
        <w:tc>
          <w:tcPr>
            <w:tcW w:w="467" w:type="pct"/>
            <w:vMerge/>
            <w:tcBorders>
              <w:left w:val="single" w:sz="4" w:space="0" w:color="000000"/>
            </w:tcBorders>
            <w:vAlign w:val="center"/>
          </w:tcPr>
          <w:p w:rsidR="009E5073" w:rsidRPr="009E5073" w:rsidRDefault="009E5073" w:rsidP="009E5073">
            <w:pPr>
              <w:pStyle w:val="ac"/>
              <w:widowControl/>
              <w:shd w:val="clear" w:color="auto" w:fill="FFFFFF"/>
              <w:spacing w:before="0" w:beforeAutospacing="0" w:after="0" w:afterAutospacing="0" w:line="360" w:lineRule="atLeast"/>
              <w:ind w:firstLine="480"/>
              <w:rPr>
                <w:rFonts w:ascii="仿宋" w:eastAsia="仿宋" w:hAnsi="仿宋" w:cs="仿宋"/>
                <w:kern w:val="2"/>
                <w:szCs w:val="28"/>
              </w:rPr>
            </w:pPr>
          </w:p>
        </w:tc>
        <w:tc>
          <w:tcPr>
            <w:tcW w:w="1856" w:type="pct"/>
            <w:vAlign w:val="center"/>
          </w:tcPr>
          <w:p w:rsidR="009E5073" w:rsidRPr="009E5073" w:rsidRDefault="009E5073" w:rsidP="009E5073">
            <w:pPr>
              <w:pStyle w:val="ac"/>
              <w:widowControl/>
              <w:shd w:val="clear" w:color="auto" w:fill="FFFFFF"/>
              <w:spacing w:before="0" w:beforeAutospacing="0" w:after="0" w:afterAutospacing="0" w:line="360" w:lineRule="atLeast"/>
              <w:ind w:firstLine="480"/>
              <w:rPr>
                <w:rFonts w:ascii="仿宋" w:eastAsia="仿宋" w:hAnsi="仿宋" w:cs="仿宋"/>
                <w:kern w:val="2"/>
                <w:szCs w:val="28"/>
              </w:rPr>
            </w:pPr>
            <w:r w:rsidRPr="009E5073">
              <w:rPr>
                <w:rFonts w:ascii="仿宋" w:eastAsia="仿宋" w:hAnsi="仿宋" w:cs="仿宋" w:hint="eastAsia"/>
                <w:kern w:val="2"/>
                <w:szCs w:val="28"/>
              </w:rPr>
              <w:t>投标文件装订、格式</w:t>
            </w:r>
          </w:p>
        </w:tc>
        <w:tc>
          <w:tcPr>
            <w:tcW w:w="2314" w:type="pct"/>
            <w:vAlign w:val="center"/>
          </w:tcPr>
          <w:p w:rsidR="009E5073" w:rsidRPr="009E5073" w:rsidRDefault="009E5073" w:rsidP="009E5073">
            <w:pPr>
              <w:pStyle w:val="ac"/>
              <w:widowControl/>
              <w:shd w:val="clear" w:color="auto" w:fill="FFFFFF"/>
              <w:spacing w:before="0" w:beforeAutospacing="0" w:after="0" w:afterAutospacing="0" w:line="360" w:lineRule="atLeast"/>
              <w:ind w:firstLine="480"/>
              <w:rPr>
                <w:rFonts w:ascii="仿宋" w:eastAsia="仿宋" w:hAnsi="仿宋" w:cs="仿宋"/>
                <w:kern w:val="2"/>
                <w:szCs w:val="28"/>
              </w:rPr>
            </w:pPr>
            <w:r w:rsidRPr="009E5073">
              <w:rPr>
                <w:rFonts w:ascii="仿宋" w:eastAsia="仿宋" w:hAnsi="仿宋" w:cs="仿宋" w:hint="eastAsia"/>
                <w:kern w:val="2"/>
                <w:szCs w:val="28"/>
              </w:rPr>
              <w:t>不得采用活页装订，符合招标文件要求</w:t>
            </w:r>
          </w:p>
        </w:tc>
      </w:tr>
      <w:tr w:rsidR="009E5073" w:rsidRPr="009E5073" w:rsidTr="009E5073">
        <w:trPr>
          <w:trHeight w:val="483"/>
        </w:trPr>
        <w:tc>
          <w:tcPr>
            <w:tcW w:w="363" w:type="pct"/>
            <w:vMerge/>
            <w:tcBorders>
              <w:right w:val="single" w:sz="4" w:space="0" w:color="000000"/>
            </w:tcBorders>
            <w:vAlign w:val="center"/>
          </w:tcPr>
          <w:p w:rsidR="009E5073" w:rsidRPr="009E5073" w:rsidRDefault="009E5073" w:rsidP="009E5073">
            <w:pPr>
              <w:pStyle w:val="ac"/>
              <w:widowControl/>
              <w:shd w:val="clear" w:color="auto" w:fill="FFFFFF"/>
              <w:spacing w:before="0" w:beforeAutospacing="0" w:after="0" w:afterAutospacing="0" w:line="360" w:lineRule="atLeast"/>
              <w:ind w:firstLine="480"/>
              <w:rPr>
                <w:rFonts w:ascii="仿宋" w:eastAsia="仿宋" w:hAnsi="仿宋" w:cs="仿宋"/>
                <w:kern w:val="2"/>
                <w:szCs w:val="28"/>
              </w:rPr>
            </w:pPr>
          </w:p>
        </w:tc>
        <w:tc>
          <w:tcPr>
            <w:tcW w:w="467" w:type="pct"/>
            <w:vMerge/>
            <w:tcBorders>
              <w:left w:val="single" w:sz="4" w:space="0" w:color="000000"/>
            </w:tcBorders>
            <w:vAlign w:val="center"/>
          </w:tcPr>
          <w:p w:rsidR="009E5073" w:rsidRPr="009E5073" w:rsidRDefault="009E5073" w:rsidP="009E5073">
            <w:pPr>
              <w:pStyle w:val="ac"/>
              <w:widowControl/>
              <w:shd w:val="clear" w:color="auto" w:fill="FFFFFF"/>
              <w:spacing w:before="0" w:beforeAutospacing="0" w:after="0" w:afterAutospacing="0" w:line="360" w:lineRule="atLeast"/>
              <w:ind w:firstLine="480"/>
              <w:rPr>
                <w:rFonts w:ascii="仿宋" w:eastAsia="仿宋" w:hAnsi="仿宋" w:cs="仿宋"/>
                <w:kern w:val="2"/>
                <w:szCs w:val="28"/>
              </w:rPr>
            </w:pPr>
          </w:p>
        </w:tc>
        <w:tc>
          <w:tcPr>
            <w:tcW w:w="1856" w:type="pct"/>
            <w:vAlign w:val="center"/>
          </w:tcPr>
          <w:p w:rsidR="009E5073" w:rsidRPr="009E5073" w:rsidRDefault="009E5073" w:rsidP="009E5073">
            <w:pPr>
              <w:pStyle w:val="ac"/>
              <w:widowControl/>
              <w:shd w:val="clear" w:color="auto" w:fill="FFFFFF"/>
              <w:spacing w:before="0" w:beforeAutospacing="0" w:after="0" w:afterAutospacing="0" w:line="360" w:lineRule="atLeast"/>
              <w:ind w:firstLine="480"/>
              <w:rPr>
                <w:rFonts w:ascii="仿宋" w:eastAsia="仿宋" w:hAnsi="仿宋" w:cs="仿宋"/>
                <w:kern w:val="2"/>
                <w:szCs w:val="28"/>
              </w:rPr>
            </w:pPr>
            <w:r w:rsidRPr="009E5073">
              <w:rPr>
                <w:rFonts w:ascii="仿宋" w:eastAsia="仿宋" w:hAnsi="仿宋" w:cs="仿宋" w:hint="eastAsia"/>
                <w:kern w:val="2"/>
                <w:szCs w:val="28"/>
              </w:rPr>
              <w:t>服务期</w:t>
            </w:r>
          </w:p>
        </w:tc>
        <w:tc>
          <w:tcPr>
            <w:tcW w:w="2314" w:type="pct"/>
            <w:vAlign w:val="center"/>
          </w:tcPr>
          <w:p w:rsidR="009E5073" w:rsidRPr="009E5073" w:rsidRDefault="009E5073" w:rsidP="009E5073">
            <w:pPr>
              <w:pStyle w:val="ac"/>
              <w:widowControl/>
              <w:shd w:val="clear" w:color="auto" w:fill="FFFFFF"/>
              <w:spacing w:before="0" w:beforeAutospacing="0" w:after="0" w:afterAutospacing="0" w:line="360" w:lineRule="atLeast"/>
              <w:ind w:firstLine="480"/>
              <w:rPr>
                <w:rFonts w:ascii="仿宋" w:eastAsia="仿宋" w:hAnsi="仿宋" w:cs="仿宋"/>
                <w:kern w:val="2"/>
                <w:szCs w:val="28"/>
              </w:rPr>
            </w:pPr>
            <w:r w:rsidRPr="009E5073">
              <w:rPr>
                <w:rFonts w:ascii="仿宋" w:eastAsia="仿宋" w:hAnsi="仿宋" w:cs="仿宋" w:hint="eastAsia"/>
                <w:kern w:val="2"/>
                <w:szCs w:val="28"/>
              </w:rPr>
              <w:t>符合投标人须知前附表要求</w:t>
            </w:r>
          </w:p>
        </w:tc>
      </w:tr>
      <w:tr w:rsidR="009E5073" w:rsidRPr="009E5073" w:rsidTr="009E5073">
        <w:trPr>
          <w:trHeight w:val="568"/>
        </w:trPr>
        <w:tc>
          <w:tcPr>
            <w:tcW w:w="363" w:type="pct"/>
            <w:vMerge/>
            <w:tcBorders>
              <w:right w:val="single" w:sz="4" w:space="0" w:color="000000"/>
            </w:tcBorders>
            <w:vAlign w:val="center"/>
          </w:tcPr>
          <w:p w:rsidR="009E5073" w:rsidRPr="009E5073" w:rsidRDefault="009E5073" w:rsidP="009E5073">
            <w:pPr>
              <w:pStyle w:val="ac"/>
              <w:widowControl/>
              <w:shd w:val="clear" w:color="auto" w:fill="FFFFFF"/>
              <w:spacing w:before="0" w:beforeAutospacing="0" w:after="0" w:afterAutospacing="0" w:line="360" w:lineRule="atLeast"/>
              <w:ind w:firstLine="480"/>
              <w:rPr>
                <w:rFonts w:ascii="仿宋" w:eastAsia="仿宋" w:hAnsi="仿宋" w:cs="仿宋"/>
                <w:kern w:val="2"/>
                <w:szCs w:val="28"/>
              </w:rPr>
            </w:pPr>
          </w:p>
        </w:tc>
        <w:tc>
          <w:tcPr>
            <w:tcW w:w="467" w:type="pct"/>
            <w:vMerge/>
            <w:tcBorders>
              <w:left w:val="single" w:sz="4" w:space="0" w:color="000000"/>
            </w:tcBorders>
            <w:vAlign w:val="center"/>
          </w:tcPr>
          <w:p w:rsidR="009E5073" w:rsidRPr="009E5073" w:rsidRDefault="009E5073" w:rsidP="009E5073">
            <w:pPr>
              <w:pStyle w:val="ac"/>
              <w:widowControl/>
              <w:shd w:val="clear" w:color="auto" w:fill="FFFFFF"/>
              <w:spacing w:before="0" w:beforeAutospacing="0" w:after="0" w:afterAutospacing="0" w:line="360" w:lineRule="atLeast"/>
              <w:ind w:firstLine="480"/>
              <w:rPr>
                <w:rFonts w:ascii="仿宋" w:eastAsia="仿宋" w:hAnsi="仿宋" w:cs="仿宋"/>
                <w:kern w:val="2"/>
                <w:szCs w:val="28"/>
              </w:rPr>
            </w:pPr>
          </w:p>
        </w:tc>
        <w:tc>
          <w:tcPr>
            <w:tcW w:w="1856" w:type="pct"/>
            <w:vAlign w:val="center"/>
          </w:tcPr>
          <w:p w:rsidR="009E5073" w:rsidRPr="009E5073" w:rsidRDefault="009E5073" w:rsidP="009E5073">
            <w:pPr>
              <w:pStyle w:val="ac"/>
              <w:widowControl/>
              <w:shd w:val="clear" w:color="auto" w:fill="FFFFFF"/>
              <w:spacing w:before="0" w:beforeAutospacing="0" w:after="0" w:afterAutospacing="0" w:line="360" w:lineRule="atLeast"/>
              <w:ind w:firstLine="480"/>
              <w:rPr>
                <w:rFonts w:ascii="仿宋" w:eastAsia="仿宋" w:hAnsi="仿宋" w:cs="仿宋"/>
                <w:kern w:val="2"/>
                <w:szCs w:val="28"/>
              </w:rPr>
            </w:pPr>
            <w:r w:rsidRPr="009E5073">
              <w:rPr>
                <w:rFonts w:ascii="仿宋" w:eastAsia="仿宋" w:hAnsi="仿宋" w:cs="仿宋" w:hint="eastAsia"/>
                <w:kern w:val="2"/>
                <w:szCs w:val="28"/>
              </w:rPr>
              <w:t>其他</w:t>
            </w:r>
          </w:p>
        </w:tc>
        <w:tc>
          <w:tcPr>
            <w:tcW w:w="2314" w:type="pct"/>
            <w:vAlign w:val="center"/>
          </w:tcPr>
          <w:p w:rsidR="009E5073" w:rsidRPr="009E5073" w:rsidRDefault="009E5073" w:rsidP="009E5073">
            <w:pPr>
              <w:pStyle w:val="ac"/>
              <w:widowControl/>
              <w:shd w:val="clear" w:color="auto" w:fill="FFFFFF"/>
              <w:spacing w:before="0" w:beforeAutospacing="0" w:after="0" w:afterAutospacing="0" w:line="360" w:lineRule="atLeast"/>
              <w:ind w:firstLine="480"/>
              <w:rPr>
                <w:rFonts w:ascii="仿宋" w:eastAsia="仿宋" w:hAnsi="仿宋" w:cs="仿宋"/>
                <w:kern w:val="2"/>
                <w:szCs w:val="28"/>
              </w:rPr>
            </w:pPr>
            <w:r w:rsidRPr="009E5073">
              <w:rPr>
                <w:rFonts w:ascii="仿宋" w:eastAsia="仿宋" w:hAnsi="仿宋" w:cs="仿宋" w:hint="eastAsia"/>
                <w:kern w:val="2"/>
                <w:szCs w:val="28"/>
              </w:rPr>
              <w:t>招标文件规定的其他实质性要求</w:t>
            </w:r>
          </w:p>
        </w:tc>
      </w:tr>
    </w:tbl>
    <w:p w:rsidR="00FA7338" w:rsidRPr="003A5113" w:rsidRDefault="003A5113" w:rsidP="003A5113">
      <w:pPr>
        <w:pStyle w:val="1"/>
        <w:shd w:val="clear" w:color="auto" w:fill="FFFFFF"/>
        <w:adjustRightInd w:val="0"/>
        <w:snapToGrid w:val="0"/>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4.</w:t>
      </w:r>
      <w:r w:rsidRPr="003A5113">
        <w:rPr>
          <w:rFonts w:ascii="仿宋" w:eastAsia="仿宋" w:hAnsi="仿宋" w:cs="仿宋" w:hint="eastAsia"/>
          <w:b/>
          <w:sz w:val="28"/>
          <w:szCs w:val="28"/>
        </w:rPr>
        <w:t>评委对通过初步评审的投标文件作详细评审。详细评审内容如下：</w:t>
      </w:r>
    </w:p>
    <w:tbl>
      <w:tblPr>
        <w:tblStyle w:val="aa"/>
        <w:tblW w:w="10000" w:type="dxa"/>
        <w:tblLayout w:type="fixed"/>
        <w:tblLook w:val="04A0" w:firstRow="1" w:lastRow="0" w:firstColumn="1" w:lastColumn="0" w:noHBand="0" w:noVBand="1"/>
      </w:tblPr>
      <w:tblGrid>
        <w:gridCol w:w="943"/>
        <w:gridCol w:w="1230"/>
        <w:gridCol w:w="6645"/>
        <w:gridCol w:w="1182"/>
      </w:tblGrid>
      <w:tr w:rsidR="00FA7338" w:rsidRPr="0017689D">
        <w:trPr>
          <w:trHeight w:val="739"/>
        </w:trPr>
        <w:tc>
          <w:tcPr>
            <w:tcW w:w="943" w:type="dxa"/>
            <w:vAlign w:val="center"/>
          </w:tcPr>
          <w:p w:rsidR="00FA7338" w:rsidRPr="0017689D" w:rsidRDefault="00914314" w:rsidP="008127F7">
            <w:pPr>
              <w:widowControl/>
              <w:spacing w:line="360" w:lineRule="atLeast"/>
              <w:jc w:val="center"/>
              <w:rPr>
                <w:rFonts w:ascii="仿宋" w:eastAsia="仿宋" w:hAnsi="仿宋" w:cs="仿宋"/>
                <w:b/>
                <w:sz w:val="24"/>
                <w:szCs w:val="28"/>
              </w:rPr>
            </w:pPr>
            <w:r w:rsidRPr="0017689D">
              <w:rPr>
                <w:rFonts w:ascii="仿宋" w:eastAsia="仿宋" w:hAnsi="仿宋" w:cs="仿宋" w:hint="eastAsia"/>
                <w:b/>
                <w:color w:val="000000"/>
                <w:kern w:val="0"/>
                <w:sz w:val="24"/>
                <w:szCs w:val="28"/>
                <w:lang w:bidi="ar"/>
              </w:rPr>
              <w:t>类别</w:t>
            </w:r>
          </w:p>
        </w:tc>
        <w:tc>
          <w:tcPr>
            <w:tcW w:w="1230" w:type="dxa"/>
            <w:vAlign w:val="center"/>
          </w:tcPr>
          <w:p w:rsidR="00FA7338" w:rsidRPr="0017689D" w:rsidRDefault="00914314" w:rsidP="008127F7">
            <w:pPr>
              <w:spacing w:line="360" w:lineRule="atLeast"/>
              <w:jc w:val="center"/>
              <w:rPr>
                <w:rFonts w:ascii="仿宋" w:eastAsia="仿宋" w:hAnsi="仿宋" w:cs="仿宋"/>
                <w:b/>
                <w:color w:val="000000"/>
                <w:kern w:val="0"/>
                <w:sz w:val="24"/>
                <w:szCs w:val="28"/>
                <w:lang w:bidi="ar"/>
              </w:rPr>
            </w:pPr>
            <w:r w:rsidRPr="0017689D">
              <w:rPr>
                <w:rFonts w:ascii="仿宋" w:eastAsia="仿宋" w:hAnsi="仿宋" w:cs="仿宋" w:hint="eastAsia"/>
                <w:b/>
                <w:color w:val="000000"/>
                <w:kern w:val="0"/>
                <w:sz w:val="24"/>
                <w:szCs w:val="28"/>
                <w:lang w:bidi="ar"/>
              </w:rPr>
              <w:t>评分</w:t>
            </w:r>
          </w:p>
          <w:p w:rsidR="00FA7338" w:rsidRPr="0017689D" w:rsidRDefault="00914314" w:rsidP="008127F7">
            <w:pPr>
              <w:spacing w:line="360" w:lineRule="atLeast"/>
              <w:jc w:val="center"/>
              <w:rPr>
                <w:rFonts w:ascii="仿宋" w:eastAsia="仿宋" w:hAnsi="仿宋" w:cs="仿宋"/>
                <w:b/>
                <w:sz w:val="24"/>
                <w:szCs w:val="28"/>
              </w:rPr>
            </w:pPr>
            <w:r w:rsidRPr="0017689D">
              <w:rPr>
                <w:rFonts w:ascii="仿宋" w:eastAsia="仿宋" w:hAnsi="仿宋" w:cs="仿宋" w:hint="eastAsia"/>
                <w:b/>
                <w:color w:val="000000"/>
                <w:kern w:val="0"/>
                <w:sz w:val="24"/>
                <w:szCs w:val="28"/>
                <w:lang w:bidi="ar"/>
              </w:rPr>
              <w:t>内容</w:t>
            </w:r>
          </w:p>
        </w:tc>
        <w:tc>
          <w:tcPr>
            <w:tcW w:w="6645" w:type="dxa"/>
            <w:vAlign w:val="center"/>
          </w:tcPr>
          <w:p w:rsidR="00FA7338" w:rsidRPr="0017689D" w:rsidRDefault="00914314" w:rsidP="008127F7">
            <w:pPr>
              <w:spacing w:line="360" w:lineRule="atLeast"/>
              <w:jc w:val="center"/>
              <w:rPr>
                <w:rFonts w:ascii="仿宋" w:eastAsia="仿宋" w:hAnsi="仿宋" w:cs="仿宋"/>
                <w:b/>
                <w:sz w:val="24"/>
                <w:szCs w:val="28"/>
              </w:rPr>
            </w:pPr>
            <w:r w:rsidRPr="0017689D">
              <w:rPr>
                <w:rFonts w:ascii="仿宋" w:eastAsia="仿宋" w:hAnsi="仿宋" w:cs="仿宋" w:hint="eastAsia"/>
                <w:b/>
                <w:color w:val="000000"/>
                <w:kern w:val="0"/>
                <w:sz w:val="24"/>
                <w:szCs w:val="28"/>
                <w:lang w:bidi="ar"/>
              </w:rPr>
              <w:t>评分标准</w:t>
            </w:r>
          </w:p>
        </w:tc>
        <w:tc>
          <w:tcPr>
            <w:tcW w:w="1182" w:type="dxa"/>
            <w:vAlign w:val="center"/>
          </w:tcPr>
          <w:p w:rsidR="00FA7338" w:rsidRPr="0017689D" w:rsidRDefault="00914314" w:rsidP="008127F7">
            <w:pPr>
              <w:spacing w:line="360" w:lineRule="atLeast"/>
              <w:jc w:val="center"/>
              <w:rPr>
                <w:rFonts w:ascii="仿宋" w:eastAsia="仿宋" w:hAnsi="仿宋" w:cs="仿宋"/>
                <w:b/>
                <w:color w:val="000000"/>
                <w:kern w:val="0"/>
                <w:sz w:val="24"/>
                <w:szCs w:val="28"/>
                <w:lang w:bidi="ar"/>
              </w:rPr>
            </w:pPr>
            <w:r w:rsidRPr="0017689D">
              <w:rPr>
                <w:rFonts w:ascii="仿宋" w:eastAsia="仿宋" w:hAnsi="仿宋" w:cs="仿宋" w:hint="eastAsia"/>
                <w:b/>
                <w:color w:val="000000"/>
                <w:kern w:val="0"/>
                <w:sz w:val="24"/>
                <w:szCs w:val="28"/>
                <w:lang w:bidi="ar"/>
              </w:rPr>
              <w:t>分值</w:t>
            </w:r>
          </w:p>
          <w:p w:rsidR="00FA7338" w:rsidRPr="0017689D" w:rsidRDefault="00914314" w:rsidP="008127F7">
            <w:pPr>
              <w:spacing w:line="360" w:lineRule="atLeast"/>
              <w:jc w:val="center"/>
              <w:rPr>
                <w:rFonts w:ascii="仿宋" w:eastAsia="仿宋" w:hAnsi="仿宋" w:cs="仿宋"/>
                <w:sz w:val="24"/>
                <w:szCs w:val="28"/>
              </w:rPr>
            </w:pPr>
            <w:r w:rsidRPr="0017689D">
              <w:rPr>
                <w:rFonts w:ascii="仿宋" w:eastAsia="仿宋" w:hAnsi="仿宋" w:cs="仿宋" w:hint="eastAsia"/>
                <w:b/>
                <w:color w:val="000000"/>
                <w:kern w:val="0"/>
                <w:sz w:val="24"/>
                <w:szCs w:val="28"/>
                <w:lang w:bidi="ar"/>
              </w:rPr>
              <w:t>范围</w:t>
            </w:r>
          </w:p>
        </w:tc>
      </w:tr>
      <w:tr w:rsidR="00FA7338" w:rsidRPr="0017689D">
        <w:trPr>
          <w:trHeight w:val="739"/>
        </w:trPr>
        <w:tc>
          <w:tcPr>
            <w:tcW w:w="943" w:type="dxa"/>
            <w:vMerge w:val="restart"/>
            <w:vAlign w:val="center"/>
          </w:tcPr>
          <w:p w:rsidR="00FA7338" w:rsidRPr="0017689D" w:rsidRDefault="00914314" w:rsidP="008127F7">
            <w:pPr>
              <w:spacing w:line="360" w:lineRule="atLeast"/>
              <w:jc w:val="center"/>
              <w:rPr>
                <w:rFonts w:ascii="仿宋" w:eastAsia="仿宋" w:hAnsi="仿宋" w:cs="仿宋"/>
                <w:bCs/>
                <w:sz w:val="24"/>
                <w:szCs w:val="28"/>
              </w:rPr>
            </w:pPr>
            <w:r w:rsidRPr="0017689D">
              <w:rPr>
                <w:rFonts w:ascii="仿宋" w:eastAsia="仿宋" w:hAnsi="仿宋" w:cs="仿宋" w:hint="eastAsia"/>
                <w:bCs/>
                <w:sz w:val="24"/>
                <w:szCs w:val="28"/>
              </w:rPr>
              <w:lastRenderedPageBreak/>
              <w:t>技术分</w:t>
            </w:r>
          </w:p>
          <w:p w:rsidR="00FA7338" w:rsidRPr="0017689D" w:rsidRDefault="00914314" w:rsidP="008127F7">
            <w:pPr>
              <w:spacing w:line="360" w:lineRule="atLeast"/>
              <w:jc w:val="center"/>
              <w:rPr>
                <w:rFonts w:ascii="仿宋" w:eastAsia="仿宋" w:hAnsi="仿宋" w:cs="仿宋"/>
                <w:bCs/>
                <w:sz w:val="24"/>
                <w:szCs w:val="28"/>
              </w:rPr>
            </w:pPr>
            <w:r w:rsidRPr="0017689D">
              <w:rPr>
                <w:rFonts w:ascii="仿宋" w:eastAsia="仿宋" w:hAnsi="仿宋" w:cs="仿宋" w:hint="eastAsia"/>
                <w:bCs/>
                <w:sz w:val="24"/>
                <w:szCs w:val="28"/>
              </w:rPr>
              <w:t>（48分）</w:t>
            </w:r>
          </w:p>
        </w:tc>
        <w:tc>
          <w:tcPr>
            <w:tcW w:w="1230" w:type="dxa"/>
            <w:vAlign w:val="center"/>
          </w:tcPr>
          <w:p w:rsidR="00FA7338" w:rsidRPr="0017689D" w:rsidRDefault="00914314" w:rsidP="008127F7">
            <w:pPr>
              <w:spacing w:line="360" w:lineRule="atLeast"/>
              <w:jc w:val="center"/>
              <w:rPr>
                <w:rFonts w:ascii="仿宋" w:eastAsia="仿宋" w:hAnsi="仿宋" w:cs="仿宋"/>
                <w:bCs/>
                <w:sz w:val="24"/>
                <w:szCs w:val="28"/>
              </w:rPr>
            </w:pPr>
            <w:r w:rsidRPr="0017689D">
              <w:rPr>
                <w:rFonts w:ascii="仿宋" w:eastAsia="仿宋" w:hAnsi="仿宋" w:cs="仿宋" w:hint="eastAsia"/>
                <w:bCs/>
                <w:sz w:val="24"/>
                <w:szCs w:val="28"/>
              </w:rPr>
              <w:t>策划</w:t>
            </w:r>
          </w:p>
          <w:p w:rsidR="00FA7338" w:rsidRPr="0017689D" w:rsidRDefault="00914314" w:rsidP="008127F7">
            <w:pPr>
              <w:spacing w:line="360" w:lineRule="atLeast"/>
              <w:jc w:val="center"/>
              <w:rPr>
                <w:rFonts w:ascii="仿宋" w:eastAsia="仿宋" w:hAnsi="仿宋" w:cs="仿宋"/>
                <w:bCs/>
                <w:sz w:val="24"/>
                <w:szCs w:val="28"/>
              </w:rPr>
            </w:pPr>
            <w:r w:rsidRPr="0017689D">
              <w:rPr>
                <w:rFonts w:ascii="仿宋" w:eastAsia="仿宋" w:hAnsi="仿宋" w:cs="仿宋" w:hint="eastAsia"/>
                <w:bCs/>
                <w:sz w:val="24"/>
                <w:szCs w:val="28"/>
              </w:rPr>
              <w:t>方案</w:t>
            </w:r>
          </w:p>
        </w:tc>
        <w:tc>
          <w:tcPr>
            <w:tcW w:w="6645" w:type="dxa"/>
          </w:tcPr>
          <w:p w:rsidR="00FA7338" w:rsidRPr="0017689D" w:rsidRDefault="00914314" w:rsidP="008127F7">
            <w:pPr>
              <w:spacing w:line="360" w:lineRule="atLeast"/>
              <w:rPr>
                <w:rFonts w:ascii="仿宋" w:eastAsia="仿宋" w:hAnsi="仿宋" w:cs="仿宋"/>
                <w:sz w:val="24"/>
                <w:szCs w:val="28"/>
              </w:rPr>
            </w:pPr>
            <w:r w:rsidRPr="0017689D">
              <w:rPr>
                <w:rFonts w:ascii="仿宋" w:eastAsia="仿宋" w:hAnsi="仿宋" w:cs="仿宋" w:hint="eastAsia"/>
                <w:sz w:val="24"/>
                <w:szCs w:val="28"/>
              </w:rPr>
              <w:t>根据项目需求针对本项目提供完整策划方案，能深刻理解大会的重大意义和主题思想，运用国际视野、先进理念将整体形象、展区布局划分，各</w:t>
            </w:r>
            <w:proofErr w:type="gramStart"/>
            <w:r w:rsidRPr="0017689D">
              <w:rPr>
                <w:rFonts w:ascii="仿宋" w:eastAsia="仿宋" w:hAnsi="仿宋" w:cs="仿宋" w:hint="eastAsia"/>
                <w:sz w:val="24"/>
                <w:szCs w:val="28"/>
              </w:rPr>
              <w:t>展区板块</w:t>
            </w:r>
            <w:proofErr w:type="gramEnd"/>
            <w:r w:rsidRPr="0017689D">
              <w:rPr>
                <w:rFonts w:ascii="仿宋" w:eastAsia="仿宋" w:hAnsi="仿宋" w:cs="仿宋" w:hint="eastAsia"/>
                <w:sz w:val="24"/>
                <w:szCs w:val="28"/>
              </w:rPr>
              <w:t xml:space="preserve">划分过渡自然，参观流线清晰。根据方案科学性、合理性、可行性、安全性进行综合评分： </w:t>
            </w:r>
          </w:p>
          <w:p w:rsidR="00FA7338" w:rsidRPr="0017689D" w:rsidRDefault="00914314" w:rsidP="008127F7">
            <w:pPr>
              <w:spacing w:line="360" w:lineRule="atLeast"/>
              <w:rPr>
                <w:rFonts w:ascii="仿宋" w:eastAsia="仿宋" w:hAnsi="仿宋" w:cs="仿宋"/>
                <w:sz w:val="24"/>
                <w:szCs w:val="28"/>
              </w:rPr>
            </w:pPr>
            <w:r w:rsidRPr="0017689D">
              <w:rPr>
                <w:rFonts w:ascii="仿宋" w:eastAsia="仿宋" w:hAnsi="仿宋" w:cs="仿宋" w:hint="eastAsia"/>
                <w:sz w:val="24"/>
                <w:szCs w:val="28"/>
              </w:rPr>
              <w:t>1.设计理念符合整体要求，综合评价科学可行的得13分；</w:t>
            </w:r>
          </w:p>
          <w:p w:rsidR="00FA7338" w:rsidRPr="0017689D" w:rsidRDefault="00914314" w:rsidP="008127F7">
            <w:pPr>
              <w:spacing w:line="360" w:lineRule="atLeast"/>
              <w:rPr>
                <w:rFonts w:ascii="仿宋" w:eastAsia="仿宋" w:hAnsi="仿宋" w:cs="仿宋"/>
                <w:sz w:val="24"/>
                <w:szCs w:val="28"/>
              </w:rPr>
            </w:pPr>
            <w:r w:rsidRPr="0017689D">
              <w:rPr>
                <w:rFonts w:ascii="仿宋" w:eastAsia="仿宋" w:hAnsi="仿宋" w:cs="仿宋" w:hint="eastAsia"/>
                <w:sz w:val="24"/>
                <w:szCs w:val="28"/>
              </w:rPr>
              <w:t>2、设计理念基本符合要求，综合评价较科学可行的得8分；</w:t>
            </w:r>
          </w:p>
          <w:p w:rsidR="00FA7338" w:rsidRPr="0017689D" w:rsidRDefault="00914314" w:rsidP="008127F7">
            <w:pPr>
              <w:spacing w:line="360" w:lineRule="atLeast"/>
              <w:rPr>
                <w:rFonts w:ascii="仿宋" w:eastAsia="仿宋" w:hAnsi="仿宋" w:cs="仿宋"/>
                <w:sz w:val="24"/>
                <w:szCs w:val="28"/>
              </w:rPr>
            </w:pPr>
            <w:r w:rsidRPr="0017689D">
              <w:rPr>
                <w:rFonts w:ascii="仿宋" w:eastAsia="仿宋" w:hAnsi="仿宋" w:cs="仿宋" w:hint="eastAsia"/>
                <w:sz w:val="24"/>
                <w:szCs w:val="28"/>
              </w:rPr>
              <w:t>3.设计理念一般，综合评价一般的得3分；</w:t>
            </w:r>
          </w:p>
          <w:p w:rsidR="00FA7338" w:rsidRPr="0017689D" w:rsidRDefault="00914314" w:rsidP="008127F7">
            <w:pPr>
              <w:spacing w:line="360" w:lineRule="atLeast"/>
              <w:rPr>
                <w:rFonts w:ascii="仿宋" w:eastAsia="仿宋" w:hAnsi="仿宋" w:cs="仿宋"/>
                <w:sz w:val="24"/>
                <w:szCs w:val="28"/>
              </w:rPr>
            </w:pPr>
            <w:r w:rsidRPr="0017689D">
              <w:rPr>
                <w:rFonts w:ascii="仿宋" w:eastAsia="仿宋" w:hAnsi="仿宋" w:cs="仿宋" w:hint="eastAsia"/>
                <w:sz w:val="24"/>
                <w:szCs w:val="28"/>
              </w:rPr>
              <w:t>4.较差或未提供不得分。</w:t>
            </w:r>
          </w:p>
        </w:tc>
        <w:tc>
          <w:tcPr>
            <w:tcW w:w="1182" w:type="dxa"/>
            <w:vAlign w:val="center"/>
          </w:tcPr>
          <w:p w:rsidR="00FA7338" w:rsidRPr="0017689D" w:rsidRDefault="00914314" w:rsidP="008127F7">
            <w:pPr>
              <w:spacing w:line="360" w:lineRule="atLeast"/>
              <w:jc w:val="center"/>
              <w:rPr>
                <w:rFonts w:ascii="仿宋" w:eastAsia="仿宋" w:hAnsi="仿宋" w:cs="仿宋"/>
                <w:sz w:val="24"/>
                <w:szCs w:val="28"/>
              </w:rPr>
            </w:pPr>
            <w:r w:rsidRPr="0017689D">
              <w:rPr>
                <w:rFonts w:ascii="仿宋" w:eastAsia="仿宋" w:hAnsi="仿宋" w:cs="仿宋" w:hint="eastAsia"/>
                <w:sz w:val="24"/>
                <w:szCs w:val="28"/>
              </w:rPr>
              <w:t>0-13分</w:t>
            </w:r>
          </w:p>
        </w:tc>
      </w:tr>
      <w:tr w:rsidR="00FA7338" w:rsidRPr="0017689D">
        <w:trPr>
          <w:trHeight w:val="739"/>
        </w:trPr>
        <w:tc>
          <w:tcPr>
            <w:tcW w:w="943" w:type="dxa"/>
            <w:vMerge/>
            <w:vAlign w:val="center"/>
          </w:tcPr>
          <w:p w:rsidR="00FA7338" w:rsidRPr="0017689D" w:rsidRDefault="00FA7338" w:rsidP="008127F7">
            <w:pPr>
              <w:spacing w:line="360" w:lineRule="atLeast"/>
              <w:jc w:val="center"/>
              <w:rPr>
                <w:rFonts w:ascii="仿宋" w:eastAsia="仿宋" w:hAnsi="仿宋" w:cs="仿宋"/>
                <w:bCs/>
                <w:sz w:val="24"/>
                <w:szCs w:val="28"/>
              </w:rPr>
            </w:pPr>
          </w:p>
        </w:tc>
        <w:tc>
          <w:tcPr>
            <w:tcW w:w="1230" w:type="dxa"/>
            <w:vAlign w:val="center"/>
          </w:tcPr>
          <w:p w:rsidR="00FA7338" w:rsidRPr="0017689D" w:rsidRDefault="00914314" w:rsidP="008127F7">
            <w:pPr>
              <w:spacing w:line="360" w:lineRule="atLeast"/>
              <w:jc w:val="center"/>
              <w:rPr>
                <w:rFonts w:ascii="仿宋" w:eastAsia="仿宋" w:hAnsi="仿宋" w:cs="仿宋"/>
                <w:bCs/>
                <w:sz w:val="24"/>
                <w:szCs w:val="28"/>
              </w:rPr>
            </w:pPr>
            <w:r w:rsidRPr="0017689D">
              <w:rPr>
                <w:rFonts w:ascii="仿宋" w:eastAsia="仿宋" w:hAnsi="仿宋" w:cs="仿宋" w:hint="eastAsia"/>
                <w:bCs/>
                <w:sz w:val="24"/>
                <w:szCs w:val="28"/>
              </w:rPr>
              <w:t>展览展示设计方案</w:t>
            </w:r>
          </w:p>
          <w:p w:rsidR="00FA7338" w:rsidRPr="0017689D" w:rsidRDefault="00FA7338" w:rsidP="008127F7">
            <w:pPr>
              <w:spacing w:line="360" w:lineRule="atLeast"/>
              <w:jc w:val="center"/>
              <w:rPr>
                <w:rFonts w:ascii="仿宋" w:eastAsia="仿宋" w:hAnsi="仿宋" w:cs="仿宋"/>
                <w:bCs/>
                <w:sz w:val="24"/>
                <w:szCs w:val="28"/>
              </w:rPr>
            </w:pPr>
          </w:p>
        </w:tc>
        <w:tc>
          <w:tcPr>
            <w:tcW w:w="6645" w:type="dxa"/>
          </w:tcPr>
          <w:p w:rsidR="00FA7338" w:rsidRPr="0017689D" w:rsidRDefault="00914314" w:rsidP="008127F7">
            <w:pPr>
              <w:spacing w:line="360" w:lineRule="atLeast"/>
              <w:rPr>
                <w:rFonts w:ascii="仿宋" w:eastAsia="仿宋" w:hAnsi="仿宋" w:cs="仿宋"/>
                <w:sz w:val="24"/>
                <w:szCs w:val="28"/>
              </w:rPr>
            </w:pPr>
            <w:r w:rsidRPr="0017689D">
              <w:rPr>
                <w:rFonts w:ascii="仿宋" w:eastAsia="仿宋" w:hAnsi="仿宋" w:cs="仿宋" w:hint="eastAsia"/>
                <w:sz w:val="24"/>
                <w:szCs w:val="28"/>
              </w:rPr>
              <w:t>按照采购需求，提供展区各板块详细设计方案，包括平面布局图、三维效果图、高度尺寸图、平面展板图，各展区之间、展区与公共部位之间过渡自然，单个展区主线明晰，突出主题；不同参观流线脉络清晰，相辅相成。根据方案的科学性、震撼性、合理性，结合下列情况进行综合评分：整体造型风格统一，设计方案创意亮点多、布局合理，美观通透，可行性、实用性、质量安全性强等方面</w:t>
            </w:r>
          </w:p>
          <w:p w:rsidR="00FA7338" w:rsidRPr="0017689D" w:rsidRDefault="00914314" w:rsidP="008127F7">
            <w:pPr>
              <w:spacing w:line="360" w:lineRule="atLeast"/>
              <w:rPr>
                <w:rFonts w:ascii="仿宋" w:eastAsia="仿宋" w:hAnsi="仿宋" w:cs="仿宋"/>
                <w:sz w:val="24"/>
                <w:szCs w:val="28"/>
              </w:rPr>
            </w:pPr>
            <w:r w:rsidRPr="0017689D">
              <w:rPr>
                <w:rFonts w:ascii="仿宋" w:eastAsia="仿宋" w:hAnsi="仿宋" w:cs="仿宋" w:hint="eastAsia"/>
                <w:sz w:val="24"/>
                <w:szCs w:val="28"/>
              </w:rPr>
              <w:t>1.设计方案富有创意，效果震撼，综合评价优秀的得的11-14分；</w:t>
            </w:r>
          </w:p>
          <w:p w:rsidR="00FA7338" w:rsidRPr="0017689D" w:rsidRDefault="00914314" w:rsidP="008127F7">
            <w:pPr>
              <w:spacing w:line="360" w:lineRule="atLeast"/>
              <w:rPr>
                <w:rFonts w:ascii="仿宋" w:eastAsia="仿宋" w:hAnsi="仿宋" w:cs="仿宋"/>
                <w:sz w:val="24"/>
                <w:szCs w:val="28"/>
              </w:rPr>
            </w:pPr>
            <w:r w:rsidRPr="0017689D">
              <w:rPr>
                <w:rFonts w:ascii="仿宋" w:eastAsia="仿宋" w:hAnsi="仿宋" w:cs="仿宋" w:hint="eastAsia"/>
                <w:sz w:val="24"/>
                <w:szCs w:val="28"/>
              </w:rPr>
              <w:t>2.设计方案创意较好，效果较好，综合评价良好的得的7-10分；</w:t>
            </w:r>
          </w:p>
          <w:p w:rsidR="00FA7338" w:rsidRPr="0017689D" w:rsidRDefault="00914314" w:rsidP="008127F7">
            <w:pPr>
              <w:spacing w:line="360" w:lineRule="atLeast"/>
              <w:rPr>
                <w:rFonts w:ascii="仿宋" w:eastAsia="仿宋" w:hAnsi="仿宋" w:cs="仿宋"/>
                <w:sz w:val="24"/>
                <w:szCs w:val="28"/>
              </w:rPr>
            </w:pPr>
            <w:r w:rsidRPr="0017689D">
              <w:rPr>
                <w:rFonts w:ascii="仿宋" w:eastAsia="仿宋" w:hAnsi="仿宋" w:cs="仿宋" w:hint="eastAsia"/>
                <w:sz w:val="24"/>
                <w:szCs w:val="28"/>
              </w:rPr>
              <w:t>3.设计效果一般，综合评价一般的得6-9分；</w:t>
            </w:r>
          </w:p>
          <w:p w:rsidR="00FA7338" w:rsidRPr="0017689D" w:rsidRDefault="00914314" w:rsidP="008127F7">
            <w:pPr>
              <w:spacing w:line="360" w:lineRule="atLeast"/>
              <w:rPr>
                <w:rFonts w:ascii="仿宋" w:eastAsia="仿宋" w:hAnsi="仿宋" w:cs="仿宋"/>
                <w:sz w:val="24"/>
                <w:szCs w:val="28"/>
              </w:rPr>
            </w:pPr>
            <w:r w:rsidRPr="0017689D">
              <w:rPr>
                <w:rFonts w:ascii="仿宋" w:eastAsia="仿宋" w:hAnsi="仿宋" w:cs="仿宋" w:hint="eastAsia"/>
                <w:sz w:val="24"/>
                <w:szCs w:val="28"/>
              </w:rPr>
              <w:t>4.较差或未提供不得分。</w:t>
            </w:r>
          </w:p>
        </w:tc>
        <w:tc>
          <w:tcPr>
            <w:tcW w:w="1182" w:type="dxa"/>
            <w:vAlign w:val="center"/>
          </w:tcPr>
          <w:p w:rsidR="00FA7338" w:rsidRPr="0017689D" w:rsidRDefault="00914314" w:rsidP="008127F7">
            <w:pPr>
              <w:spacing w:line="360" w:lineRule="atLeast"/>
              <w:jc w:val="center"/>
              <w:rPr>
                <w:rFonts w:ascii="仿宋" w:eastAsia="仿宋" w:hAnsi="仿宋" w:cs="仿宋"/>
                <w:sz w:val="24"/>
                <w:szCs w:val="28"/>
              </w:rPr>
            </w:pPr>
            <w:r w:rsidRPr="0017689D">
              <w:rPr>
                <w:rFonts w:ascii="仿宋" w:eastAsia="仿宋" w:hAnsi="仿宋" w:cs="仿宋" w:hint="eastAsia"/>
                <w:sz w:val="24"/>
                <w:szCs w:val="28"/>
              </w:rPr>
              <w:t>0-14分</w:t>
            </w:r>
          </w:p>
        </w:tc>
      </w:tr>
      <w:tr w:rsidR="00FA7338" w:rsidRPr="0017689D">
        <w:trPr>
          <w:trHeight w:val="739"/>
        </w:trPr>
        <w:tc>
          <w:tcPr>
            <w:tcW w:w="943" w:type="dxa"/>
            <w:vMerge/>
            <w:vAlign w:val="center"/>
          </w:tcPr>
          <w:p w:rsidR="00FA7338" w:rsidRPr="0017689D" w:rsidRDefault="00FA7338" w:rsidP="008127F7">
            <w:pPr>
              <w:spacing w:line="360" w:lineRule="atLeast"/>
              <w:jc w:val="center"/>
              <w:rPr>
                <w:rFonts w:ascii="仿宋" w:eastAsia="仿宋" w:hAnsi="仿宋" w:cs="仿宋"/>
                <w:bCs/>
                <w:sz w:val="24"/>
                <w:szCs w:val="28"/>
              </w:rPr>
            </w:pPr>
          </w:p>
        </w:tc>
        <w:tc>
          <w:tcPr>
            <w:tcW w:w="1230" w:type="dxa"/>
            <w:vAlign w:val="center"/>
          </w:tcPr>
          <w:p w:rsidR="00FA7338" w:rsidRPr="0017689D" w:rsidRDefault="00914314" w:rsidP="008127F7">
            <w:pPr>
              <w:spacing w:line="360" w:lineRule="atLeast"/>
              <w:jc w:val="center"/>
              <w:rPr>
                <w:rFonts w:ascii="仿宋" w:eastAsia="仿宋" w:hAnsi="仿宋" w:cs="仿宋"/>
                <w:bCs/>
                <w:sz w:val="24"/>
                <w:szCs w:val="28"/>
              </w:rPr>
            </w:pPr>
            <w:r w:rsidRPr="0017689D">
              <w:rPr>
                <w:rFonts w:ascii="仿宋" w:eastAsia="仿宋" w:hAnsi="仿宋" w:cs="仿宋" w:hint="eastAsia"/>
                <w:bCs/>
                <w:sz w:val="24"/>
                <w:szCs w:val="28"/>
              </w:rPr>
              <w:t>参展</w:t>
            </w:r>
          </w:p>
          <w:p w:rsidR="00FA7338" w:rsidRPr="0017689D" w:rsidRDefault="00914314" w:rsidP="008127F7">
            <w:pPr>
              <w:spacing w:line="360" w:lineRule="atLeast"/>
              <w:jc w:val="center"/>
              <w:rPr>
                <w:rFonts w:ascii="仿宋" w:eastAsia="仿宋" w:hAnsi="仿宋" w:cs="仿宋"/>
                <w:bCs/>
                <w:sz w:val="24"/>
                <w:szCs w:val="28"/>
              </w:rPr>
            </w:pPr>
            <w:r w:rsidRPr="0017689D">
              <w:rPr>
                <w:rFonts w:ascii="仿宋" w:eastAsia="仿宋" w:hAnsi="仿宋" w:cs="仿宋" w:hint="eastAsia"/>
                <w:bCs/>
                <w:sz w:val="24"/>
                <w:szCs w:val="28"/>
              </w:rPr>
              <w:t>组织</w:t>
            </w:r>
          </w:p>
        </w:tc>
        <w:tc>
          <w:tcPr>
            <w:tcW w:w="6645" w:type="dxa"/>
          </w:tcPr>
          <w:p w:rsidR="00FA7338" w:rsidRPr="0017689D" w:rsidRDefault="00914314" w:rsidP="008127F7">
            <w:pPr>
              <w:spacing w:line="360" w:lineRule="atLeast"/>
              <w:rPr>
                <w:rFonts w:ascii="仿宋" w:eastAsia="仿宋" w:hAnsi="仿宋" w:cs="仿宋"/>
                <w:sz w:val="24"/>
                <w:szCs w:val="28"/>
              </w:rPr>
            </w:pPr>
            <w:r w:rsidRPr="0017689D">
              <w:rPr>
                <w:rFonts w:ascii="仿宋" w:eastAsia="仿宋" w:hAnsi="仿宋" w:cs="仿宋" w:hint="eastAsia"/>
                <w:sz w:val="24"/>
                <w:szCs w:val="28"/>
              </w:rPr>
              <w:t>按照采购需求，提供展区参展组织服务方案，包括展品组织、现场协调等。根据供应</w:t>
            </w:r>
            <w:proofErr w:type="gramStart"/>
            <w:r w:rsidRPr="0017689D">
              <w:rPr>
                <w:rFonts w:ascii="仿宋" w:eastAsia="仿宋" w:hAnsi="仿宋" w:cs="仿宋" w:hint="eastAsia"/>
                <w:sz w:val="24"/>
                <w:szCs w:val="28"/>
              </w:rPr>
              <w:t>商方案</w:t>
            </w:r>
            <w:proofErr w:type="gramEnd"/>
            <w:r w:rsidRPr="0017689D">
              <w:rPr>
                <w:rFonts w:ascii="仿宋" w:eastAsia="仿宋" w:hAnsi="仿宋" w:cs="仿宋" w:hint="eastAsia"/>
                <w:sz w:val="24"/>
                <w:szCs w:val="28"/>
              </w:rPr>
              <w:t>可行性、完整性等方面根据下列情况进行综合评分：</w:t>
            </w:r>
          </w:p>
          <w:p w:rsidR="00FA7338" w:rsidRPr="0017689D" w:rsidRDefault="00914314" w:rsidP="008127F7">
            <w:pPr>
              <w:spacing w:line="360" w:lineRule="atLeast"/>
              <w:rPr>
                <w:rFonts w:ascii="仿宋" w:eastAsia="仿宋" w:hAnsi="仿宋" w:cs="仿宋"/>
                <w:sz w:val="24"/>
                <w:szCs w:val="28"/>
              </w:rPr>
            </w:pPr>
            <w:r w:rsidRPr="0017689D">
              <w:rPr>
                <w:rFonts w:ascii="仿宋" w:eastAsia="仿宋" w:hAnsi="仿宋" w:cs="仿宋" w:hint="eastAsia"/>
                <w:sz w:val="24"/>
                <w:szCs w:val="28"/>
              </w:rPr>
              <w:t>1.方案切实可行，完整性强，能转化落地综合评价优秀的得 8-10分；</w:t>
            </w:r>
          </w:p>
          <w:p w:rsidR="00FA7338" w:rsidRPr="0017689D" w:rsidRDefault="00914314" w:rsidP="008127F7">
            <w:pPr>
              <w:spacing w:line="360" w:lineRule="atLeast"/>
              <w:rPr>
                <w:rFonts w:ascii="仿宋" w:eastAsia="仿宋" w:hAnsi="仿宋" w:cs="仿宋"/>
                <w:sz w:val="24"/>
                <w:szCs w:val="28"/>
              </w:rPr>
            </w:pPr>
            <w:r w:rsidRPr="0017689D">
              <w:rPr>
                <w:rFonts w:ascii="仿宋" w:eastAsia="仿宋" w:hAnsi="仿宋" w:cs="仿宋" w:hint="eastAsia"/>
                <w:sz w:val="24"/>
                <w:szCs w:val="28"/>
              </w:rPr>
              <w:t>2.方案可行性、完整性较好，综合评价良好的得的4-7分；</w:t>
            </w:r>
          </w:p>
          <w:p w:rsidR="00FA7338" w:rsidRPr="0017689D" w:rsidRDefault="00914314" w:rsidP="008127F7">
            <w:pPr>
              <w:spacing w:line="360" w:lineRule="atLeast"/>
              <w:rPr>
                <w:rFonts w:ascii="仿宋" w:eastAsia="仿宋" w:hAnsi="仿宋" w:cs="仿宋"/>
                <w:sz w:val="24"/>
                <w:szCs w:val="28"/>
              </w:rPr>
            </w:pPr>
            <w:r w:rsidRPr="0017689D">
              <w:rPr>
                <w:rFonts w:ascii="仿宋" w:eastAsia="仿宋" w:hAnsi="仿宋" w:cs="仿宋" w:hint="eastAsia"/>
                <w:sz w:val="24"/>
                <w:szCs w:val="28"/>
              </w:rPr>
              <w:t>3.方案一般，综合评价一般的得1-3分；</w:t>
            </w:r>
          </w:p>
          <w:p w:rsidR="00FA7338" w:rsidRPr="0017689D" w:rsidRDefault="00914314" w:rsidP="008127F7">
            <w:pPr>
              <w:spacing w:line="360" w:lineRule="atLeast"/>
              <w:rPr>
                <w:rFonts w:ascii="仿宋" w:eastAsia="仿宋" w:hAnsi="仿宋" w:cs="仿宋"/>
                <w:sz w:val="24"/>
                <w:szCs w:val="28"/>
              </w:rPr>
            </w:pPr>
            <w:r w:rsidRPr="0017689D">
              <w:rPr>
                <w:rFonts w:ascii="仿宋" w:eastAsia="仿宋" w:hAnsi="仿宋" w:cs="仿宋" w:hint="eastAsia"/>
                <w:sz w:val="24"/>
                <w:szCs w:val="28"/>
              </w:rPr>
              <w:t>4.较差或未提供不得分。</w:t>
            </w:r>
          </w:p>
        </w:tc>
        <w:tc>
          <w:tcPr>
            <w:tcW w:w="1182" w:type="dxa"/>
            <w:vAlign w:val="center"/>
          </w:tcPr>
          <w:p w:rsidR="00FA7338" w:rsidRPr="0017689D" w:rsidRDefault="00914314" w:rsidP="008127F7">
            <w:pPr>
              <w:spacing w:line="360" w:lineRule="atLeast"/>
              <w:jc w:val="center"/>
              <w:rPr>
                <w:rFonts w:ascii="仿宋" w:eastAsia="仿宋" w:hAnsi="仿宋" w:cs="仿宋"/>
                <w:sz w:val="24"/>
                <w:szCs w:val="28"/>
              </w:rPr>
            </w:pPr>
            <w:r w:rsidRPr="0017689D">
              <w:rPr>
                <w:rFonts w:ascii="仿宋" w:eastAsia="仿宋" w:hAnsi="仿宋" w:cs="仿宋" w:hint="eastAsia"/>
                <w:sz w:val="24"/>
                <w:szCs w:val="28"/>
              </w:rPr>
              <w:t>0-10分</w:t>
            </w:r>
          </w:p>
        </w:tc>
      </w:tr>
      <w:tr w:rsidR="00FA7338" w:rsidRPr="0017689D">
        <w:trPr>
          <w:trHeight w:val="739"/>
        </w:trPr>
        <w:tc>
          <w:tcPr>
            <w:tcW w:w="943" w:type="dxa"/>
            <w:vMerge/>
            <w:vAlign w:val="center"/>
          </w:tcPr>
          <w:p w:rsidR="00FA7338" w:rsidRPr="0017689D" w:rsidRDefault="00FA7338" w:rsidP="008127F7">
            <w:pPr>
              <w:spacing w:line="360" w:lineRule="atLeast"/>
              <w:jc w:val="center"/>
              <w:rPr>
                <w:rFonts w:ascii="仿宋" w:eastAsia="仿宋" w:hAnsi="仿宋" w:cs="仿宋"/>
                <w:bCs/>
                <w:sz w:val="24"/>
                <w:szCs w:val="28"/>
              </w:rPr>
            </w:pPr>
          </w:p>
        </w:tc>
        <w:tc>
          <w:tcPr>
            <w:tcW w:w="1230" w:type="dxa"/>
            <w:vAlign w:val="center"/>
          </w:tcPr>
          <w:p w:rsidR="00FA7338" w:rsidRPr="0017689D" w:rsidRDefault="00914314" w:rsidP="008127F7">
            <w:pPr>
              <w:spacing w:line="360" w:lineRule="atLeast"/>
              <w:jc w:val="center"/>
              <w:rPr>
                <w:rFonts w:ascii="仿宋" w:eastAsia="仿宋" w:hAnsi="仿宋" w:cs="仿宋"/>
                <w:bCs/>
                <w:sz w:val="24"/>
                <w:szCs w:val="28"/>
              </w:rPr>
            </w:pPr>
            <w:r w:rsidRPr="0017689D">
              <w:rPr>
                <w:rFonts w:ascii="仿宋" w:eastAsia="仿宋" w:hAnsi="仿宋" w:cs="仿宋" w:hint="eastAsia"/>
                <w:bCs/>
                <w:sz w:val="24"/>
                <w:szCs w:val="28"/>
              </w:rPr>
              <w:t>综合保障方案</w:t>
            </w:r>
          </w:p>
        </w:tc>
        <w:tc>
          <w:tcPr>
            <w:tcW w:w="6645" w:type="dxa"/>
          </w:tcPr>
          <w:p w:rsidR="00FA7338" w:rsidRPr="0017689D" w:rsidRDefault="00914314" w:rsidP="008127F7">
            <w:pPr>
              <w:spacing w:line="360" w:lineRule="atLeast"/>
              <w:rPr>
                <w:rFonts w:ascii="仿宋" w:eastAsia="仿宋" w:hAnsi="仿宋" w:cs="仿宋"/>
                <w:sz w:val="24"/>
                <w:szCs w:val="28"/>
              </w:rPr>
            </w:pPr>
            <w:r w:rsidRPr="0017689D">
              <w:rPr>
                <w:rFonts w:ascii="仿宋" w:eastAsia="仿宋" w:hAnsi="仿宋" w:cs="仿宋" w:hint="eastAsia"/>
                <w:sz w:val="24"/>
                <w:szCs w:val="28"/>
              </w:rPr>
              <w:t>根据本次展会活动需求，提供展会运营保障方案，包括但不限于现场人员配置、分工与安排；设备保障、施工搭建、现场运营、布撤展执行方案、应急安全预案等，进行综合评分：</w:t>
            </w:r>
          </w:p>
          <w:p w:rsidR="00FA7338" w:rsidRPr="0017689D" w:rsidRDefault="00914314" w:rsidP="008127F7">
            <w:pPr>
              <w:spacing w:line="360" w:lineRule="atLeast"/>
              <w:rPr>
                <w:rFonts w:ascii="仿宋" w:eastAsia="仿宋" w:hAnsi="仿宋" w:cs="仿宋"/>
                <w:sz w:val="24"/>
                <w:szCs w:val="28"/>
              </w:rPr>
            </w:pPr>
            <w:r w:rsidRPr="0017689D">
              <w:rPr>
                <w:rFonts w:ascii="仿宋" w:eastAsia="仿宋" w:hAnsi="仿宋" w:cs="仿宋" w:hint="eastAsia"/>
                <w:sz w:val="24"/>
                <w:szCs w:val="28"/>
              </w:rPr>
              <w:t>1.保障方案准备充分，考虑周全，符合展会要求得（8-11分）；</w:t>
            </w:r>
          </w:p>
          <w:p w:rsidR="00FA7338" w:rsidRPr="0017689D" w:rsidRDefault="00914314" w:rsidP="008127F7">
            <w:pPr>
              <w:spacing w:line="360" w:lineRule="atLeast"/>
              <w:rPr>
                <w:rFonts w:ascii="仿宋" w:eastAsia="仿宋" w:hAnsi="仿宋" w:cs="仿宋"/>
                <w:sz w:val="24"/>
                <w:szCs w:val="28"/>
              </w:rPr>
            </w:pPr>
            <w:r w:rsidRPr="0017689D">
              <w:rPr>
                <w:rFonts w:ascii="仿宋" w:eastAsia="仿宋" w:hAnsi="仿宋" w:cs="仿宋" w:hint="eastAsia"/>
                <w:sz w:val="24"/>
                <w:szCs w:val="28"/>
              </w:rPr>
              <w:t>2.保障方案较为充分，考虑较为周全，基本符合会议要求得（4-7分）；</w:t>
            </w:r>
          </w:p>
          <w:p w:rsidR="00FA7338" w:rsidRPr="0017689D" w:rsidRDefault="00914314" w:rsidP="008127F7">
            <w:pPr>
              <w:spacing w:line="360" w:lineRule="atLeast"/>
              <w:rPr>
                <w:rFonts w:ascii="仿宋" w:eastAsia="仿宋" w:hAnsi="仿宋" w:cs="仿宋"/>
                <w:sz w:val="24"/>
                <w:szCs w:val="28"/>
              </w:rPr>
            </w:pPr>
            <w:r w:rsidRPr="0017689D">
              <w:rPr>
                <w:rFonts w:ascii="仿宋" w:eastAsia="仿宋" w:hAnsi="仿宋" w:cs="仿宋" w:hint="eastAsia"/>
                <w:sz w:val="24"/>
                <w:szCs w:val="28"/>
              </w:rPr>
              <w:t>3.保障方案一般，考虑不够周全，整体略差得（1-3分）；</w:t>
            </w:r>
          </w:p>
          <w:p w:rsidR="00FA7338" w:rsidRPr="0017689D" w:rsidRDefault="00914314" w:rsidP="008127F7">
            <w:pPr>
              <w:spacing w:line="360" w:lineRule="atLeast"/>
              <w:rPr>
                <w:rFonts w:ascii="仿宋" w:eastAsia="仿宋" w:hAnsi="仿宋" w:cs="仿宋"/>
                <w:sz w:val="24"/>
                <w:szCs w:val="28"/>
              </w:rPr>
            </w:pPr>
            <w:r w:rsidRPr="0017689D">
              <w:rPr>
                <w:rFonts w:ascii="仿宋" w:eastAsia="仿宋" w:hAnsi="仿宋" w:cs="仿宋" w:hint="eastAsia"/>
                <w:sz w:val="24"/>
                <w:szCs w:val="28"/>
              </w:rPr>
              <w:t>4.保障方案差或未提供不得分。</w:t>
            </w:r>
          </w:p>
        </w:tc>
        <w:tc>
          <w:tcPr>
            <w:tcW w:w="1182" w:type="dxa"/>
            <w:vAlign w:val="center"/>
          </w:tcPr>
          <w:p w:rsidR="00FA7338" w:rsidRPr="0017689D" w:rsidRDefault="00914314" w:rsidP="008127F7">
            <w:pPr>
              <w:spacing w:line="360" w:lineRule="atLeast"/>
              <w:jc w:val="center"/>
              <w:rPr>
                <w:rFonts w:ascii="仿宋" w:eastAsia="仿宋" w:hAnsi="仿宋" w:cs="仿宋"/>
                <w:sz w:val="24"/>
                <w:szCs w:val="28"/>
              </w:rPr>
            </w:pPr>
            <w:r w:rsidRPr="0017689D">
              <w:rPr>
                <w:rFonts w:ascii="仿宋" w:eastAsia="仿宋" w:hAnsi="仿宋" w:cs="仿宋" w:hint="eastAsia"/>
                <w:sz w:val="24"/>
                <w:szCs w:val="28"/>
              </w:rPr>
              <w:t>0-11分</w:t>
            </w:r>
          </w:p>
        </w:tc>
      </w:tr>
      <w:tr w:rsidR="00FA7338" w:rsidRPr="0017689D">
        <w:trPr>
          <w:trHeight w:val="739"/>
        </w:trPr>
        <w:tc>
          <w:tcPr>
            <w:tcW w:w="943" w:type="dxa"/>
            <w:vMerge w:val="restart"/>
            <w:vAlign w:val="center"/>
          </w:tcPr>
          <w:p w:rsidR="00FA7338" w:rsidRPr="0017689D" w:rsidRDefault="00914314" w:rsidP="008127F7">
            <w:pPr>
              <w:spacing w:line="360" w:lineRule="atLeast"/>
              <w:jc w:val="center"/>
              <w:rPr>
                <w:rFonts w:ascii="仿宋" w:eastAsia="仿宋" w:hAnsi="仿宋" w:cs="仿宋"/>
                <w:bCs/>
                <w:sz w:val="24"/>
                <w:szCs w:val="28"/>
              </w:rPr>
            </w:pPr>
            <w:r w:rsidRPr="0017689D">
              <w:rPr>
                <w:rFonts w:ascii="仿宋" w:eastAsia="仿宋" w:hAnsi="仿宋" w:cs="仿宋" w:hint="eastAsia"/>
                <w:bCs/>
                <w:sz w:val="24"/>
                <w:szCs w:val="28"/>
              </w:rPr>
              <w:lastRenderedPageBreak/>
              <w:t>资信分</w:t>
            </w:r>
          </w:p>
          <w:p w:rsidR="00FA7338" w:rsidRPr="0017689D" w:rsidRDefault="00914314" w:rsidP="008127F7">
            <w:pPr>
              <w:spacing w:line="360" w:lineRule="atLeast"/>
              <w:jc w:val="center"/>
              <w:rPr>
                <w:rFonts w:ascii="仿宋" w:eastAsia="仿宋" w:hAnsi="仿宋" w:cs="仿宋"/>
                <w:bCs/>
                <w:sz w:val="24"/>
                <w:szCs w:val="28"/>
              </w:rPr>
            </w:pPr>
            <w:r w:rsidRPr="0017689D">
              <w:rPr>
                <w:rFonts w:ascii="仿宋" w:eastAsia="仿宋" w:hAnsi="仿宋" w:cs="仿宋" w:hint="eastAsia"/>
                <w:bCs/>
                <w:sz w:val="24"/>
                <w:szCs w:val="28"/>
              </w:rPr>
              <w:t>（42分）</w:t>
            </w:r>
          </w:p>
        </w:tc>
        <w:tc>
          <w:tcPr>
            <w:tcW w:w="1230" w:type="dxa"/>
            <w:vAlign w:val="center"/>
          </w:tcPr>
          <w:p w:rsidR="00FA7338" w:rsidRPr="0017689D" w:rsidRDefault="00914314" w:rsidP="008127F7">
            <w:pPr>
              <w:widowControl/>
              <w:spacing w:line="360" w:lineRule="atLeast"/>
              <w:jc w:val="center"/>
              <w:rPr>
                <w:rFonts w:ascii="仿宋" w:eastAsia="仿宋" w:hAnsi="仿宋" w:cs="仿宋"/>
                <w:bCs/>
                <w:sz w:val="24"/>
                <w:szCs w:val="28"/>
              </w:rPr>
            </w:pPr>
            <w:r w:rsidRPr="0017689D">
              <w:rPr>
                <w:rFonts w:ascii="仿宋" w:eastAsia="仿宋" w:hAnsi="仿宋" w:cs="仿宋" w:hint="eastAsia"/>
                <w:bCs/>
                <w:sz w:val="24"/>
                <w:szCs w:val="28"/>
              </w:rPr>
              <w:t>综合</w:t>
            </w:r>
          </w:p>
          <w:p w:rsidR="00FA7338" w:rsidRPr="0017689D" w:rsidRDefault="00914314" w:rsidP="008127F7">
            <w:pPr>
              <w:widowControl/>
              <w:spacing w:line="360" w:lineRule="atLeast"/>
              <w:jc w:val="center"/>
              <w:rPr>
                <w:rFonts w:ascii="仿宋" w:eastAsia="仿宋" w:hAnsi="仿宋" w:cs="仿宋"/>
                <w:bCs/>
                <w:sz w:val="24"/>
                <w:szCs w:val="28"/>
              </w:rPr>
            </w:pPr>
            <w:r w:rsidRPr="0017689D">
              <w:rPr>
                <w:rFonts w:ascii="仿宋" w:eastAsia="仿宋" w:hAnsi="仿宋" w:cs="仿宋" w:hint="eastAsia"/>
                <w:bCs/>
                <w:sz w:val="24"/>
                <w:szCs w:val="28"/>
              </w:rPr>
              <w:t>实力</w:t>
            </w:r>
          </w:p>
        </w:tc>
        <w:tc>
          <w:tcPr>
            <w:tcW w:w="6645" w:type="dxa"/>
          </w:tcPr>
          <w:p w:rsidR="00FA7338" w:rsidRPr="0017689D" w:rsidRDefault="00914314" w:rsidP="008127F7">
            <w:pPr>
              <w:spacing w:line="360" w:lineRule="atLeast"/>
              <w:rPr>
                <w:rFonts w:ascii="仿宋" w:eastAsia="仿宋" w:hAnsi="仿宋" w:cs="仿宋"/>
                <w:sz w:val="24"/>
                <w:szCs w:val="28"/>
              </w:rPr>
            </w:pPr>
            <w:r w:rsidRPr="0017689D">
              <w:rPr>
                <w:rFonts w:ascii="仿宋" w:eastAsia="仿宋" w:hAnsi="仿宋" w:cs="仿宋" w:hint="eastAsia"/>
                <w:sz w:val="24"/>
                <w:szCs w:val="28"/>
              </w:rPr>
              <w:t>1.供应商具有中国展览馆协会展览陈列工程设计与施工一体化一级资质的得3分。</w:t>
            </w:r>
          </w:p>
          <w:p w:rsidR="00FA7338" w:rsidRPr="0017689D" w:rsidRDefault="00914314" w:rsidP="008127F7">
            <w:pPr>
              <w:spacing w:line="360" w:lineRule="atLeast"/>
              <w:rPr>
                <w:rFonts w:ascii="仿宋" w:eastAsia="仿宋" w:hAnsi="仿宋" w:cs="仿宋"/>
                <w:b/>
                <w:bCs/>
                <w:sz w:val="24"/>
                <w:szCs w:val="28"/>
              </w:rPr>
            </w:pPr>
            <w:r w:rsidRPr="0017689D">
              <w:rPr>
                <w:rFonts w:ascii="仿宋" w:eastAsia="仿宋" w:hAnsi="仿宋" w:cs="仿宋" w:hint="eastAsia"/>
                <w:b/>
                <w:bCs/>
                <w:sz w:val="24"/>
                <w:szCs w:val="28"/>
              </w:rPr>
              <w:t xml:space="preserve">注：响应文件中须提供证书扫描件或影印件，未提供不得分。 </w:t>
            </w:r>
          </w:p>
          <w:p w:rsidR="00FA7338" w:rsidRPr="0017689D" w:rsidRDefault="00914314" w:rsidP="008127F7">
            <w:pPr>
              <w:spacing w:line="360" w:lineRule="atLeast"/>
              <w:rPr>
                <w:rFonts w:ascii="仿宋" w:eastAsia="仿宋" w:hAnsi="仿宋" w:cs="仿宋"/>
                <w:sz w:val="24"/>
                <w:szCs w:val="28"/>
              </w:rPr>
            </w:pPr>
            <w:r w:rsidRPr="0017689D">
              <w:rPr>
                <w:rFonts w:ascii="仿宋" w:eastAsia="仿宋" w:hAnsi="仿宋" w:cs="仿宋" w:hint="eastAsia"/>
                <w:sz w:val="24"/>
                <w:szCs w:val="28"/>
              </w:rPr>
              <w:t>2.供应商自2019年1月1日以来被评定为纳税信用等级 C级的得1分，等级 B级的得2分，纳税信用等级 A级的得3分，满分3分。</w:t>
            </w:r>
          </w:p>
          <w:p w:rsidR="00FA7338" w:rsidRPr="0017689D" w:rsidRDefault="00914314" w:rsidP="008127F7">
            <w:pPr>
              <w:spacing w:line="360" w:lineRule="atLeast"/>
              <w:rPr>
                <w:rFonts w:ascii="仿宋" w:eastAsia="仿宋" w:hAnsi="仿宋" w:cs="仿宋"/>
                <w:b/>
                <w:bCs/>
                <w:sz w:val="24"/>
                <w:szCs w:val="28"/>
              </w:rPr>
            </w:pPr>
            <w:r w:rsidRPr="0017689D">
              <w:rPr>
                <w:rFonts w:ascii="仿宋" w:eastAsia="仿宋" w:hAnsi="仿宋" w:cs="仿宋" w:hint="eastAsia"/>
                <w:b/>
                <w:bCs/>
                <w:sz w:val="24"/>
                <w:szCs w:val="28"/>
              </w:rPr>
              <w:t>注：响应文件中须提供税务查询网址及</w:t>
            </w:r>
            <w:proofErr w:type="gramStart"/>
            <w:r w:rsidRPr="0017689D">
              <w:rPr>
                <w:rFonts w:ascii="仿宋" w:eastAsia="仿宋" w:hAnsi="仿宋" w:cs="仿宋" w:hint="eastAsia"/>
                <w:b/>
                <w:bCs/>
                <w:sz w:val="24"/>
                <w:szCs w:val="28"/>
              </w:rPr>
              <w:t>税务官网查询</w:t>
            </w:r>
            <w:proofErr w:type="gramEnd"/>
            <w:r w:rsidRPr="0017689D">
              <w:rPr>
                <w:rFonts w:ascii="仿宋" w:eastAsia="仿宋" w:hAnsi="仿宋" w:cs="仿宋" w:hint="eastAsia"/>
                <w:b/>
                <w:bCs/>
                <w:sz w:val="24"/>
                <w:szCs w:val="28"/>
              </w:rPr>
              <w:t xml:space="preserve">结果截屏，未提供不得分。 </w:t>
            </w:r>
          </w:p>
          <w:p w:rsidR="00FA7338" w:rsidRPr="0017689D" w:rsidRDefault="00914314" w:rsidP="008127F7">
            <w:pPr>
              <w:spacing w:line="360" w:lineRule="atLeast"/>
              <w:rPr>
                <w:rFonts w:ascii="仿宋" w:eastAsia="仿宋" w:hAnsi="仿宋" w:cs="仿宋"/>
                <w:sz w:val="24"/>
                <w:szCs w:val="28"/>
              </w:rPr>
            </w:pPr>
            <w:r w:rsidRPr="0017689D">
              <w:rPr>
                <w:rFonts w:ascii="仿宋" w:eastAsia="仿宋" w:hAnsi="仿宋" w:cs="仿宋" w:hint="eastAsia"/>
                <w:sz w:val="24"/>
                <w:szCs w:val="28"/>
              </w:rPr>
              <w:t>3.供应商具有电子与智能化工程专业承包贰级及以上资质的，得 3分。</w:t>
            </w:r>
          </w:p>
          <w:p w:rsidR="00FA7338" w:rsidRPr="0017689D" w:rsidRDefault="00914314" w:rsidP="008127F7">
            <w:pPr>
              <w:spacing w:line="360" w:lineRule="atLeast"/>
              <w:rPr>
                <w:rFonts w:ascii="仿宋" w:eastAsia="仿宋" w:hAnsi="仿宋" w:cs="仿宋"/>
                <w:b/>
                <w:bCs/>
                <w:sz w:val="24"/>
                <w:szCs w:val="28"/>
              </w:rPr>
            </w:pPr>
            <w:r w:rsidRPr="0017689D">
              <w:rPr>
                <w:rFonts w:ascii="仿宋" w:eastAsia="仿宋" w:hAnsi="仿宋" w:cs="仿宋" w:hint="eastAsia"/>
                <w:b/>
                <w:bCs/>
                <w:sz w:val="24"/>
                <w:szCs w:val="28"/>
              </w:rPr>
              <w:t>注：响应文件中须提供证书扫描件或影印件，未提供不得分。</w:t>
            </w:r>
          </w:p>
          <w:p w:rsidR="00FA7338" w:rsidRPr="0017689D" w:rsidRDefault="00914314" w:rsidP="008127F7">
            <w:pPr>
              <w:spacing w:line="360" w:lineRule="atLeast"/>
              <w:rPr>
                <w:rFonts w:ascii="仿宋" w:eastAsia="仿宋" w:hAnsi="仿宋" w:cs="仿宋"/>
                <w:sz w:val="24"/>
                <w:szCs w:val="28"/>
              </w:rPr>
            </w:pPr>
            <w:r w:rsidRPr="0017689D">
              <w:rPr>
                <w:rFonts w:ascii="仿宋" w:eastAsia="仿宋" w:hAnsi="仿宋" w:cs="仿宋" w:hint="eastAsia"/>
                <w:sz w:val="24"/>
                <w:szCs w:val="28"/>
              </w:rPr>
              <w:t>4.供应商具有安全防范技术工程企业资质叁级的得1分，贰级的得2分，壹级的得3分，满分3分。</w:t>
            </w:r>
          </w:p>
          <w:p w:rsidR="00FA7338" w:rsidRPr="0017689D" w:rsidRDefault="00914314" w:rsidP="008127F7">
            <w:pPr>
              <w:spacing w:line="360" w:lineRule="atLeast"/>
              <w:rPr>
                <w:rFonts w:ascii="仿宋" w:eastAsia="仿宋" w:hAnsi="仿宋" w:cs="仿宋"/>
                <w:b/>
                <w:bCs/>
                <w:sz w:val="24"/>
                <w:szCs w:val="28"/>
              </w:rPr>
            </w:pPr>
            <w:r w:rsidRPr="0017689D">
              <w:rPr>
                <w:rFonts w:ascii="仿宋" w:eastAsia="仿宋" w:hAnsi="仿宋" w:cs="仿宋" w:hint="eastAsia"/>
                <w:b/>
                <w:bCs/>
                <w:sz w:val="24"/>
                <w:szCs w:val="28"/>
              </w:rPr>
              <w:t>注：响应文件中须提供证书扫描件或影印件，未提供不得分。</w:t>
            </w:r>
          </w:p>
          <w:p w:rsidR="00FA7338" w:rsidRPr="0017689D" w:rsidRDefault="00914314" w:rsidP="008127F7">
            <w:pPr>
              <w:spacing w:line="360" w:lineRule="atLeast"/>
              <w:rPr>
                <w:rFonts w:ascii="仿宋" w:eastAsia="仿宋" w:hAnsi="仿宋" w:cs="仿宋"/>
                <w:sz w:val="24"/>
                <w:szCs w:val="28"/>
              </w:rPr>
            </w:pPr>
            <w:r w:rsidRPr="0017689D">
              <w:rPr>
                <w:rFonts w:ascii="仿宋" w:eastAsia="仿宋" w:hAnsi="仿宋" w:cs="仿宋" w:hint="eastAsia"/>
                <w:sz w:val="24"/>
                <w:szCs w:val="28"/>
              </w:rPr>
              <w:t>5.供应商获得展览展示相关发明专利或实用新型专利技术的，每提供一个证书得2分，满分4分。</w:t>
            </w:r>
          </w:p>
          <w:p w:rsidR="00FA7338" w:rsidRPr="0017689D" w:rsidRDefault="00914314" w:rsidP="008127F7">
            <w:pPr>
              <w:spacing w:line="360" w:lineRule="atLeast"/>
              <w:rPr>
                <w:rFonts w:ascii="仿宋" w:eastAsia="仿宋" w:hAnsi="仿宋" w:cs="仿宋"/>
                <w:sz w:val="24"/>
                <w:szCs w:val="28"/>
              </w:rPr>
            </w:pPr>
            <w:r w:rsidRPr="0017689D">
              <w:rPr>
                <w:rFonts w:ascii="仿宋" w:eastAsia="仿宋" w:hAnsi="仿宋" w:cs="仿宋" w:hint="eastAsia"/>
                <w:b/>
                <w:bCs/>
                <w:sz w:val="24"/>
                <w:szCs w:val="28"/>
              </w:rPr>
              <w:t>注：响应文件中须提供证书扫描件或影印件，未提供不得分。</w:t>
            </w:r>
          </w:p>
        </w:tc>
        <w:tc>
          <w:tcPr>
            <w:tcW w:w="1182" w:type="dxa"/>
            <w:vAlign w:val="center"/>
          </w:tcPr>
          <w:p w:rsidR="00FA7338" w:rsidRPr="0017689D" w:rsidRDefault="00914314" w:rsidP="008127F7">
            <w:pPr>
              <w:spacing w:line="360" w:lineRule="atLeast"/>
              <w:jc w:val="center"/>
              <w:rPr>
                <w:rFonts w:ascii="仿宋" w:eastAsia="仿宋" w:hAnsi="仿宋" w:cs="仿宋"/>
                <w:sz w:val="24"/>
                <w:szCs w:val="28"/>
              </w:rPr>
            </w:pPr>
            <w:r w:rsidRPr="0017689D">
              <w:rPr>
                <w:rFonts w:ascii="仿宋" w:eastAsia="仿宋" w:hAnsi="仿宋" w:cs="仿宋" w:hint="eastAsia"/>
                <w:sz w:val="24"/>
                <w:szCs w:val="28"/>
              </w:rPr>
              <w:t>0-14分</w:t>
            </w:r>
          </w:p>
        </w:tc>
      </w:tr>
      <w:tr w:rsidR="00FA7338" w:rsidRPr="0017689D">
        <w:trPr>
          <w:trHeight w:val="739"/>
        </w:trPr>
        <w:tc>
          <w:tcPr>
            <w:tcW w:w="943" w:type="dxa"/>
            <w:vMerge/>
            <w:vAlign w:val="center"/>
          </w:tcPr>
          <w:p w:rsidR="00FA7338" w:rsidRPr="0017689D" w:rsidRDefault="00FA7338" w:rsidP="008127F7">
            <w:pPr>
              <w:spacing w:line="360" w:lineRule="atLeast"/>
              <w:jc w:val="center"/>
              <w:rPr>
                <w:rFonts w:ascii="仿宋" w:eastAsia="仿宋" w:hAnsi="仿宋" w:cs="仿宋"/>
                <w:bCs/>
                <w:sz w:val="24"/>
                <w:szCs w:val="28"/>
              </w:rPr>
            </w:pPr>
          </w:p>
        </w:tc>
        <w:tc>
          <w:tcPr>
            <w:tcW w:w="1230" w:type="dxa"/>
            <w:vAlign w:val="center"/>
          </w:tcPr>
          <w:p w:rsidR="00FA7338" w:rsidRPr="0017689D" w:rsidRDefault="00914314" w:rsidP="008127F7">
            <w:pPr>
              <w:spacing w:line="360" w:lineRule="atLeast"/>
              <w:jc w:val="center"/>
              <w:rPr>
                <w:rFonts w:ascii="仿宋" w:eastAsia="仿宋" w:hAnsi="仿宋" w:cs="仿宋"/>
                <w:bCs/>
                <w:sz w:val="24"/>
                <w:szCs w:val="28"/>
              </w:rPr>
            </w:pPr>
            <w:r w:rsidRPr="0017689D">
              <w:rPr>
                <w:rFonts w:ascii="仿宋" w:eastAsia="仿宋" w:hAnsi="仿宋" w:cs="仿宋" w:hint="eastAsia"/>
                <w:bCs/>
                <w:sz w:val="24"/>
                <w:szCs w:val="28"/>
              </w:rPr>
              <w:t>供应商业绩</w:t>
            </w:r>
          </w:p>
        </w:tc>
        <w:tc>
          <w:tcPr>
            <w:tcW w:w="6645" w:type="dxa"/>
          </w:tcPr>
          <w:p w:rsidR="00FA7338" w:rsidRPr="0017689D" w:rsidRDefault="00914314" w:rsidP="008127F7">
            <w:pPr>
              <w:widowControl/>
              <w:spacing w:line="360" w:lineRule="atLeast"/>
              <w:rPr>
                <w:rFonts w:ascii="仿宋" w:eastAsia="仿宋" w:hAnsi="仿宋" w:cs="仿宋"/>
                <w:sz w:val="24"/>
                <w:szCs w:val="28"/>
              </w:rPr>
            </w:pPr>
            <w:r w:rsidRPr="0017689D">
              <w:rPr>
                <w:rFonts w:ascii="仿宋" w:eastAsia="仿宋" w:hAnsi="仿宋" w:cs="仿宋" w:hint="eastAsia"/>
                <w:sz w:val="24"/>
                <w:szCs w:val="28"/>
              </w:rPr>
              <w:t>2019年1月1日以来（以合同签订时间为准），供应商承办过政府类大型展会策划设计布展实施项目业绩的，每提供一个得4分，本小项满分 14分，</w:t>
            </w:r>
          </w:p>
          <w:p w:rsidR="00FA7338" w:rsidRPr="0017689D" w:rsidRDefault="00914314" w:rsidP="008127F7">
            <w:pPr>
              <w:widowControl/>
              <w:spacing w:line="360" w:lineRule="atLeast"/>
              <w:rPr>
                <w:rFonts w:ascii="仿宋" w:eastAsia="仿宋" w:hAnsi="仿宋" w:cs="仿宋"/>
                <w:sz w:val="24"/>
                <w:szCs w:val="28"/>
              </w:rPr>
            </w:pPr>
            <w:r w:rsidRPr="0017689D">
              <w:rPr>
                <w:rFonts w:ascii="仿宋" w:eastAsia="仿宋" w:hAnsi="仿宋" w:cs="仿宋" w:hint="eastAsia"/>
                <w:b/>
                <w:bCs/>
                <w:sz w:val="24"/>
                <w:szCs w:val="28"/>
              </w:rPr>
              <w:t>注：响应文件中须提供上述业绩合同、验收报告扫描件或影印件，合同中服务内容</w:t>
            </w:r>
            <w:proofErr w:type="gramStart"/>
            <w:r w:rsidRPr="0017689D">
              <w:rPr>
                <w:rFonts w:ascii="仿宋" w:eastAsia="仿宋" w:hAnsi="仿宋" w:cs="仿宋" w:hint="eastAsia"/>
                <w:b/>
                <w:bCs/>
                <w:sz w:val="24"/>
                <w:szCs w:val="28"/>
              </w:rPr>
              <w:t>须体现</w:t>
            </w:r>
            <w:proofErr w:type="gramEnd"/>
            <w:r w:rsidRPr="0017689D">
              <w:rPr>
                <w:rFonts w:ascii="仿宋" w:eastAsia="仿宋" w:hAnsi="仿宋" w:cs="仿宋" w:hint="eastAsia"/>
                <w:b/>
                <w:bCs/>
                <w:sz w:val="24"/>
                <w:szCs w:val="28"/>
              </w:rPr>
              <w:t>展区策划设计、布置搭建、现场综合运营保障内容，</w:t>
            </w:r>
            <w:proofErr w:type="gramStart"/>
            <w:r w:rsidRPr="0017689D">
              <w:rPr>
                <w:rFonts w:ascii="仿宋" w:eastAsia="仿宋" w:hAnsi="仿宋" w:cs="仿宋" w:hint="eastAsia"/>
                <w:b/>
                <w:bCs/>
                <w:sz w:val="24"/>
                <w:szCs w:val="28"/>
              </w:rPr>
              <w:t>若业绩</w:t>
            </w:r>
            <w:proofErr w:type="gramEnd"/>
            <w:r w:rsidRPr="0017689D">
              <w:rPr>
                <w:rFonts w:ascii="仿宋" w:eastAsia="仿宋" w:hAnsi="仿宋" w:cs="仿宋" w:hint="eastAsia"/>
                <w:b/>
                <w:bCs/>
                <w:sz w:val="24"/>
                <w:szCs w:val="28"/>
              </w:rPr>
              <w:t>合同不能体现项目内容、签订时间等关键信息的，不予认可。</w:t>
            </w:r>
          </w:p>
        </w:tc>
        <w:tc>
          <w:tcPr>
            <w:tcW w:w="1182" w:type="dxa"/>
            <w:vAlign w:val="center"/>
          </w:tcPr>
          <w:p w:rsidR="00FA7338" w:rsidRPr="0017689D" w:rsidRDefault="00914314" w:rsidP="008127F7">
            <w:pPr>
              <w:spacing w:line="360" w:lineRule="atLeast"/>
              <w:jc w:val="center"/>
              <w:rPr>
                <w:rFonts w:ascii="仿宋" w:eastAsia="仿宋" w:hAnsi="仿宋" w:cs="仿宋"/>
                <w:sz w:val="24"/>
                <w:szCs w:val="28"/>
              </w:rPr>
            </w:pPr>
            <w:r w:rsidRPr="0017689D">
              <w:rPr>
                <w:rFonts w:ascii="仿宋" w:eastAsia="仿宋" w:hAnsi="仿宋" w:cs="仿宋" w:hint="eastAsia"/>
                <w:sz w:val="24"/>
                <w:szCs w:val="28"/>
              </w:rPr>
              <w:t>0-14分</w:t>
            </w:r>
          </w:p>
        </w:tc>
      </w:tr>
      <w:tr w:rsidR="00FA7338" w:rsidRPr="0017689D">
        <w:trPr>
          <w:trHeight w:val="762"/>
        </w:trPr>
        <w:tc>
          <w:tcPr>
            <w:tcW w:w="943" w:type="dxa"/>
            <w:vMerge/>
            <w:vAlign w:val="center"/>
          </w:tcPr>
          <w:p w:rsidR="00FA7338" w:rsidRPr="0017689D" w:rsidRDefault="00FA7338" w:rsidP="008127F7">
            <w:pPr>
              <w:spacing w:line="360" w:lineRule="atLeast"/>
              <w:jc w:val="center"/>
              <w:rPr>
                <w:rFonts w:ascii="仿宋" w:eastAsia="仿宋" w:hAnsi="仿宋" w:cs="仿宋"/>
                <w:bCs/>
                <w:sz w:val="24"/>
                <w:szCs w:val="28"/>
              </w:rPr>
            </w:pPr>
          </w:p>
        </w:tc>
        <w:tc>
          <w:tcPr>
            <w:tcW w:w="1230" w:type="dxa"/>
            <w:vAlign w:val="center"/>
          </w:tcPr>
          <w:p w:rsidR="00FA7338" w:rsidRPr="0017689D" w:rsidRDefault="00914314" w:rsidP="008127F7">
            <w:pPr>
              <w:spacing w:line="360" w:lineRule="atLeast"/>
              <w:jc w:val="center"/>
              <w:rPr>
                <w:rFonts w:ascii="仿宋" w:eastAsia="仿宋" w:hAnsi="仿宋" w:cs="仿宋"/>
                <w:bCs/>
                <w:sz w:val="24"/>
                <w:szCs w:val="28"/>
              </w:rPr>
            </w:pPr>
            <w:r w:rsidRPr="0017689D">
              <w:rPr>
                <w:rFonts w:ascii="仿宋" w:eastAsia="仿宋" w:hAnsi="仿宋" w:cs="仿宋" w:hint="eastAsia"/>
                <w:bCs/>
                <w:sz w:val="24"/>
                <w:szCs w:val="28"/>
              </w:rPr>
              <w:t>服务团队</w:t>
            </w:r>
          </w:p>
        </w:tc>
        <w:tc>
          <w:tcPr>
            <w:tcW w:w="6645" w:type="dxa"/>
          </w:tcPr>
          <w:p w:rsidR="00FA7338" w:rsidRPr="0017689D" w:rsidRDefault="00914314" w:rsidP="008127F7">
            <w:pPr>
              <w:widowControl/>
              <w:spacing w:line="360" w:lineRule="atLeast"/>
              <w:rPr>
                <w:rFonts w:ascii="仿宋" w:eastAsia="仿宋" w:hAnsi="仿宋" w:cs="仿宋"/>
                <w:sz w:val="24"/>
                <w:szCs w:val="28"/>
              </w:rPr>
            </w:pPr>
            <w:r w:rsidRPr="0017689D">
              <w:rPr>
                <w:rFonts w:ascii="仿宋" w:eastAsia="仿宋" w:hAnsi="仿宋" w:cs="仿宋" w:hint="eastAsia"/>
                <w:sz w:val="24"/>
                <w:szCs w:val="28"/>
              </w:rPr>
              <w:t>根据供应商为本项目拟配备的服务团队人员进行评分：</w:t>
            </w:r>
          </w:p>
          <w:p w:rsidR="00FA7338" w:rsidRPr="0017689D" w:rsidRDefault="00914314" w:rsidP="008127F7">
            <w:pPr>
              <w:widowControl/>
              <w:spacing w:line="360" w:lineRule="atLeast"/>
              <w:rPr>
                <w:rFonts w:ascii="仿宋" w:eastAsia="仿宋" w:hAnsi="仿宋" w:cs="仿宋"/>
                <w:sz w:val="24"/>
                <w:szCs w:val="28"/>
              </w:rPr>
            </w:pPr>
            <w:r w:rsidRPr="0017689D">
              <w:rPr>
                <w:rFonts w:ascii="仿宋" w:eastAsia="仿宋" w:hAnsi="仿宋" w:cs="仿宋" w:hint="eastAsia"/>
                <w:sz w:val="24"/>
                <w:szCs w:val="28"/>
              </w:rPr>
              <w:t xml:space="preserve">1.设计团队中每拥有 1 </w:t>
            </w:r>
            <w:proofErr w:type="gramStart"/>
            <w:r w:rsidRPr="0017689D">
              <w:rPr>
                <w:rFonts w:ascii="仿宋" w:eastAsia="仿宋" w:hAnsi="仿宋" w:cs="仿宋" w:hint="eastAsia"/>
                <w:sz w:val="24"/>
                <w:szCs w:val="28"/>
              </w:rPr>
              <w:t>个</w:t>
            </w:r>
            <w:proofErr w:type="gramEnd"/>
            <w:r w:rsidRPr="0017689D">
              <w:rPr>
                <w:rFonts w:ascii="仿宋" w:eastAsia="仿宋" w:hAnsi="仿宋" w:cs="仿宋" w:hint="eastAsia"/>
                <w:sz w:val="24"/>
                <w:szCs w:val="28"/>
              </w:rPr>
              <w:t>高级会展设计师得2 分，最多得 4 分。</w:t>
            </w:r>
          </w:p>
          <w:p w:rsidR="00FA7338" w:rsidRPr="0017689D" w:rsidRDefault="00914314" w:rsidP="008127F7">
            <w:pPr>
              <w:widowControl/>
              <w:spacing w:line="360" w:lineRule="atLeast"/>
              <w:rPr>
                <w:rFonts w:ascii="仿宋" w:eastAsia="仿宋" w:hAnsi="仿宋" w:cs="仿宋"/>
                <w:sz w:val="24"/>
                <w:szCs w:val="28"/>
              </w:rPr>
            </w:pPr>
            <w:r w:rsidRPr="0017689D">
              <w:rPr>
                <w:rFonts w:ascii="仿宋" w:eastAsia="仿宋" w:hAnsi="仿宋" w:cs="仿宋" w:hint="eastAsia"/>
                <w:sz w:val="24"/>
                <w:szCs w:val="28"/>
              </w:rPr>
              <w:t xml:space="preserve">2.施工团队中每配备 1 </w:t>
            </w:r>
            <w:proofErr w:type="gramStart"/>
            <w:r w:rsidRPr="0017689D">
              <w:rPr>
                <w:rFonts w:ascii="仿宋" w:eastAsia="仿宋" w:hAnsi="仿宋" w:cs="仿宋" w:hint="eastAsia"/>
                <w:sz w:val="24"/>
                <w:szCs w:val="28"/>
              </w:rPr>
              <w:t>个</w:t>
            </w:r>
            <w:proofErr w:type="gramEnd"/>
            <w:r w:rsidRPr="0017689D">
              <w:rPr>
                <w:rFonts w:ascii="仿宋" w:eastAsia="仿宋" w:hAnsi="仿宋" w:cs="仿宋" w:hint="eastAsia"/>
                <w:sz w:val="24"/>
                <w:szCs w:val="28"/>
              </w:rPr>
              <w:t>中级及以上工程师得2分，最多得 6分。</w:t>
            </w:r>
          </w:p>
          <w:p w:rsidR="00FA7338" w:rsidRPr="0017689D" w:rsidRDefault="00914314" w:rsidP="008127F7">
            <w:pPr>
              <w:widowControl/>
              <w:spacing w:line="360" w:lineRule="atLeast"/>
              <w:rPr>
                <w:rFonts w:ascii="仿宋" w:eastAsia="仿宋" w:hAnsi="仿宋" w:cs="仿宋"/>
                <w:sz w:val="24"/>
                <w:szCs w:val="28"/>
              </w:rPr>
            </w:pPr>
            <w:r w:rsidRPr="0017689D">
              <w:rPr>
                <w:rFonts w:ascii="仿宋" w:eastAsia="仿宋" w:hAnsi="仿宋" w:cs="仿宋" w:hint="eastAsia"/>
                <w:sz w:val="24"/>
                <w:szCs w:val="28"/>
              </w:rPr>
              <w:t>3.现场运营团队中每配备1个安全员得1分，最多得2分。</w:t>
            </w:r>
          </w:p>
          <w:p w:rsidR="00FA7338" w:rsidRPr="0017689D" w:rsidRDefault="00914314" w:rsidP="008127F7">
            <w:pPr>
              <w:widowControl/>
              <w:spacing w:line="360" w:lineRule="atLeast"/>
              <w:rPr>
                <w:rFonts w:ascii="仿宋" w:eastAsia="仿宋" w:hAnsi="仿宋" w:cs="仿宋"/>
                <w:b/>
                <w:bCs/>
                <w:sz w:val="24"/>
                <w:szCs w:val="28"/>
              </w:rPr>
            </w:pPr>
            <w:r w:rsidRPr="0017689D">
              <w:rPr>
                <w:rFonts w:ascii="仿宋" w:eastAsia="仿宋" w:hAnsi="仿宋" w:cs="仿宋" w:hint="eastAsia"/>
                <w:sz w:val="24"/>
                <w:szCs w:val="28"/>
              </w:rPr>
              <w:t>4.同</w:t>
            </w:r>
            <w:proofErr w:type="gramStart"/>
            <w:r w:rsidRPr="0017689D">
              <w:rPr>
                <w:rFonts w:ascii="仿宋" w:eastAsia="仿宋" w:hAnsi="仿宋" w:cs="仿宋" w:hint="eastAsia"/>
                <w:sz w:val="24"/>
                <w:szCs w:val="28"/>
              </w:rPr>
              <w:t>一人员</w:t>
            </w:r>
            <w:proofErr w:type="gramEnd"/>
            <w:r w:rsidRPr="0017689D">
              <w:rPr>
                <w:rFonts w:ascii="仿宋" w:eastAsia="仿宋" w:hAnsi="仿宋" w:cs="仿宋" w:hint="eastAsia"/>
                <w:sz w:val="24"/>
                <w:szCs w:val="28"/>
              </w:rPr>
              <w:t>具有多个证书的，不重复计分。</w:t>
            </w:r>
          </w:p>
          <w:p w:rsidR="00FA7338" w:rsidRPr="0017689D" w:rsidRDefault="00914314" w:rsidP="008127F7">
            <w:pPr>
              <w:widowControl/>
              <w:spacing w:line="360" w:lineRule="atLeast"/>
              <w:rPr>
                <w:rFonts w:ascii="仿宋" w:eastAsia="仿宋" w:hAnsi="仿宋" w:cs="仿宋"/>
                <w:sz w:val="24"/>
                <w:szCs w:val="28"/>
              </w:rPr>
            </w:pPr>
            <w:r w:rsidRPr="0017689D">
              <w:rPr>
                <w:rFonts w:ascii="仿宋" w:eastAsia="仿宋" w:hAnsi="仿宋" w:cs="仿宋" w:hint="eastAsia"/>
                <w:b/>
                <w:bCs/>
                <w:sz w:val="24"/>
                <w:szCs w:val="28"/>
              </w:rPr>
              <w:t>注：投标文件中须提供服务团队人员名单，专业资格证书以及投标供应商为其缴纳的近六个月的社保缴纳证明材料扫描件或影印件。</w:t>
            </w:r>
          </w:p>
        </w:tc>
        <w:tc>
          <w:tcPr>
            <w:tcW w:w="1182" w:type="dxa"/>
            <w:vAlign w:val="center"/>
          </w:tcPr>
          <w:p w:rsidR="00FA7338" w:rsidRPr="0017689D" w:rsidRDefault="00914314" w:rsidP="008127F7">
            <w:pPr>
              <w:spacing w:line="360" w:lineRule="atLeast"/>
              <w:jc w:val="center"/>
              <w:rPr>
                <w:rFonts w:ascii="仿宋" w:eastAsia="仿宋" w:hAnsi="仿宋" w:cs="仿宋"/>
                <w:sz w:val="24"/>
                <w:szCs w:val="28"/>
              </w:rPr>
            </w:pPr>
            <w:r w:rsidRPr="0017689D">
              <w:rPr>
                <w:rFonts w:ascii="仿宋" w:eastAsia="仿宋" w:hAnsi="仿宋" w:cs="仿宋" w:hint="eastAsia"/>
                <w:sz w:val="24"/>
                <w:szCs w:val="28"/>
              </w:rPr>
              <w:t>0-12分</w:t>
            </w:r>
          </w:p>
        </w:tc>
      </w:tr>
      <w:tr w:rsidR="00FA7338" w:rsidRPr="0017689D">
        <w:trPr>
          <w:trHeight w:val="762"/>
        </w:trPr>
        <w:tc>
          <w:tcPr>
            <w:tcW w:w="2173" w:type="dxa"/>
            <w:gridSpan w:val="2"/>
            <w:vAlign w:val="center"/>
          </w:tcPr>
          <w:p w:rsidR="00FA7338" w:rsidRPr="0017689D" w:rsidRDefault="00914314" w:rsidP="008127F7">
            <w:pPr>
              <w:widowControl/>
              <w:spacing w:line="360" w:lineRule="atLeast"/>
              <w:jc w:val="center"/>
              <w:rPr>
                <w:rFonts w:ascii="仿宋" w:eastAsia="仿宋" w:hAnsi="仿宋" w:cs="仿宋"/>
                <w:color w:val="000000"/>
                <w:kern w:val="0"/>
                <w:sz w:val="24"/>
                <w:szCs w:val="28"/>
                <w:lang w:bidi="ar"/>
              </w:rPr>
            </w:pPr>
            <w:r w:rsidRPr="0017689D">
              <w:rPr>
                <w:rFonts w:ascii="仿宋" w:eastAsia="仿宋" w:hAnsi="仿宋" w:cs="仿宋" w:hint="eastAsia"/>
                <w:color w:val="000000"/>
                <w:kern w:val="0"/>
                <w:sz w:val="24"/>
                <w:szCs w:val="28"/>
                <w:lang w:bidi="ar"/>
              </w:rPr>
              <w:t>价格分</w:t>
            </w:r>
          </w:p>
          <w:p w:rsidR="00FA7338" w:rsidRPr="0017689D" w:rsidRDefault="00914314" w:rsidP="008127F7">
            <w:pPr>
              <w:widowControl/>
              <w:spacing w:line="360" w:lineRule="atLeast"/>
              <w:jc w:val="center"/>
              <w:rPr>
                <w:rFonts w:ascii="仿宋" w:eastAsia="仿宋" w:hAnsi="仿宋" w:cs="仿宋"/>
                <w:color w:val="000000"/>
                <w:kern w:val="0"/>
                <w:sz w:val="24"/>
                <w:szCs w:val="28"/>
                <w:lang w:bidi="ar"/>
              </w:rPr>
            </w:pPr>
            <w:r w:rsidRPr="0017689D">
              <w:rPr>
                <w:rFonts w:ascii="仿宋" w:eastAsia="仿宋" w:hAnsi="仿宋" w:cs="仿宋" w:hint="eastAsia"/>
                <w:color w:val="000000"/>
                <w:kern w:val="0"/>
                <w:sz w:val="24"/>
                <w:szCs w:val="28"/>
                <w:lang w:bidi="ar"/>
              </w:rPr>
              <w:t>（10分）</w:t>
            </w:r>
          </w:p>
        </w:tc>
        <w:tc>
          <w:tcPr>
            <w:tcW w:w="7827" w:type="dxa"/>
            <w:gridSpan w:val="2"/>
            <w:vAlign w:val="center"/>
          </w:tcPr>
          <w:p w:rsidR="00FA7338" w:rsidRPr="0017689D" w:rsidRDefault="00914314" w:rsidP="008127F7">
            <w:pPr>
              <w:widowControl/>
              <w:spacing w:line="360" w:lineRule="atLeast"/>
              <w:rPr>
                <w:rFonts w:ascii="仿宋" w:eastAsia="仿宋" w:hAnsi="仿宋" w:cs="仿宋"/>
                <w:sz w:val="24"/>
                <w:szCs w:val="28"/>
              </w:rPr>
            </w:pPr>
            <w:r w:rsidRPr="0017689D">
              <w:rPr>
                <w:rFonts w:ascii="仿宋" w:eastAsia="仿宋" w:hAnsi="仿宋" w:cs="仿宋" w:hint="eastAsia"/>
                <w:color w:val="000000"/>
                <w:kern w:val="0"/>
                <w:sz w:val="24"/>
                <w:szCs w:val="28"/>
                <w:lang w:bidi="ar"/>
              </w:rPr>
              <w:t>价格</w:t>
            </w:r>
            <w:proofErr w:type="gramStart"/>
            <w:r w:rsidRPr="0017689D">
              <w:rPr>
                <w:rFonts w:ascii="仿宋" w:eastAsia="仿宋" w:hAnsi="仿宋" w:cs="仿宋" w:hint="eastAsia"/>
                <w:color w:val="000000"/>
                <w:kern w:val="0"/>
                <w:sz w:val="24"/>
                <w:szCs w:val="28"/>
                <w:lang w:bidi="ar"/>
              </w:rPr>
              <w:t>分统一</w:t>
            </w:r>
            <w:proofErr w:type="gramEnd"/>
            <w:r w:rsidRPr="0017689D">
              <w:rPr>
                <w:rFonts w:ascii="仿宋" w:eastAsia="仿宋" w:hAnsi="仿宋" w:cs="仿宋" w:hint="eastAsia"/>
                <w:color w:val="000000"/>
                <w:kern w:val="0"/>
                <w:sz w:val="24"/>
                <w:szCs w:val="28"/>
                <w:lang w:bidi="ar"/>
              </w:rPr>
              <w:t>采用低价优先法，即满足磋商文件要求且投标价格最低的投标报价为评标基准价，其价格分为满分10 分。其他供应商的价格</w:t>
            </w:r>
            <w:proofErr w:type="gramStart"/>
            <w:r w:rsidRPr="0017689D">
              <w:rPr>
                <w:rFonts w:ascii="仿宋" w:eastAsia="仿宋" w:hAnsi="仿宋" w:cs="仿宋" w:hint="eastAsia"/>
                <w:color w:val="000000"/>
                <w:kern w:val="0"/>
                <w:sz w:val="24"/>
                <w:szCs w:val="28"/>
                <w:lang w:bidi="ar"/>
              </w:rPr>
              <w:t>分统一</w:t>
            </w:r>
            <w:proofErr w:type="gramEnd"/>
            <w:r w:rsidRPr="0017689D">
              <w:rPr>
                <w:rFonts w:ascii="仿宋" w:eastAsia="仿宋" w:hAnsi="仿宋" w:cs="仿宋" w:hint="eastAsia"/>
                <w:color w:val="000000"/>
                <w:kern w:val="0"/>
                <w:sz w:val="24"/>
                <w:szCs w:val="28"/>
                <w:lang w:bidi="ar"/>
              </w:rPr>
              <w:t>按照下列公式计算：投标报价得分＝（评标基准价/投标报价）×10％×100</w:t>
            </w:r>
          </w:p>
        </w:tc>
      </w:tr>
    </w:tbl>
    <w:p w:rsidR="0066404F" w:rsidRPr="005C25BC" w:rsidRDefault="001C03A3" w:rsidP="004E26CF">
      <w:pPr>
        <w:spacing w:line="560" w:lineRule="exact"/>
        <w:ind w:firstLineChars="300" w:firstLine="630"/>
        <w:rPr>
          <w:rFonts w:ascii="仿宋_GB2312" w:eastAsia="仿宋_GB2312"/>
        </w:rPr>
      </w:pPr>
      <w:r w:rsidRPr="001C03A3">
        <w:rPr>
          <w:rFonts w:ascii="仿宋_GB2312" w:eastAsia="仿宋_GB2312" w:hint="eastAsia"/>
        </w:rPr>
        <w:t>注：</w:t>
      </w:r>
      <w:r>
        <w:rPr>
          <w:rFonts w:ascii="仿宋_GB2312" w:eastAsia="仿宋_GB2312" w:hint="eastAsia"/>
        </w:rPr>
        <w:t>供应商对</w:t>
      </w:r>
      <w:r w:rsidRPr="001C03A3">
        <w:rPr>
          <w:rFonts w:ascii="仿宋_GB2312" w:eastAsia="仿宋_GB2312" w:hint="eastAsia"/>
        </w:rPr>
        <w:t>以上材料均需提供真实性声明并加盖公章。</w:t>
      </w:r>
    </w:p>
    <w:p w:rsidR="0066404F" w:rsidRPr="00423655" w:rsidRDefault="0066404F" w:rsidP="000B4CE7">
      <w:pPr>
        <w:spacing w:line="560" w:lineRule="exact"/>
        <w:ind w:firstLineChars="200" w:firstLine="562"/>
        <w:rPr>
          <w:rFonts w:ascii="仿宋" w:eastAsia="仿宋" w:hAnsi="仿宋" w:cs="仿宋"/>
          <w:b/>
          <w:sz w:val="28"/>
          <w:szCs w:val="28"/>
        </w:rPr>
      </w:pPr>
      <w:r w:rsidRPr="00423655">
        <w:rPr>
          <w:rFonts w:ascii="仿宋" w:eastAsia="仿宋" w:hAnsi="仿宋" w:cs="仿宋" w:hint="eastAsia"/>
          <w:b/>
          <w:sz w:val="28"/>
          <w:szCs w:val="28"/>
        </w:rPr>
        <w:lastRenderedPageBreak/>
        <w:t>四、联系方式</w:t>
      </w:r>
    </w:p>
    <w:p w:rsidR="0066404F" w:rsidRDefault="0066404F" w:rsidP="0066404F">
      <w:pPr>
        <w:pStyle w:val="ac"/>
        <w:widowControl/>
        <w:shd w:val="clear" w:color="auto" w:fill="FFFFFF"/>
        <w:spacing w:before="0" w:beforeAutospacing="0" w:after="0" w:afterAutospacing="0" w:line="560" w:lineRule="exact"/>
        <w:ind w:firstLineChars="200" w:firstLine="560"/>
        <w:rPr>
          <w:rFonts w:ascii="仿宋" w:eastAsia="仿宋" w:hAnsi="仿宋" w:cs="仿宋"/>
          <w:kern w:val="2"/>
          <w:sz w:val="28"/>
          <w:szCs w:val="28"/>
        </w:rPr>
      </w:pPr>
      <w:r w:rsidRPr="0066404F">
        <w:rPr>
          <w:rFonts w:ascii="仿宋" w:eastAsia="仿宋" w:hAnsi="仿宋" w:cs="仿宋" w:hint="eastAsia"/>
          <w:kern w:val="2"/>
          <w:sz w:val="28"/>
          <w:szCs w:val="28"/>
        </w:rPr>
        <w:t>联系人及联系方式：</w:t>
      </w:r>
    </w:p>
    <w:p w:rsidR="0066404F" w:rsidRPr="0066404F" w:rsidRDefault="0066404F" w:rsidP="0066404F">
      <w:pPr>
        <w:pStyle w:val="ac"/>
        <w:widowControl/>
        <w:shd w:val="clear" w:color="auto" w:fill="FFFFFF"/>
        <w:spacing w:before="0" w:beforeAutospacing="0" w:after="0" w:afterAutospacing="0" w:line="560" w:lineRule="exact"/>
        <w:ind w:firstLineChars="200" w:firstLine="560"/>
        <w:rPr>
          <w:rFonts w:ascii="仿宋" w:eastAsia="仿宋" w:hAnsi="仿宋" w:cs="仿宋"/>
          <w:kern w:val="2"/>
          <w:sz w:val="28"/>
          <w:szCs w:val="28"/>
        </w:rPr>
      </w:pPr>
      <w:r>
        <w:rPr>
          <w:rFonts w:ascii="仿宋" w:eastAsia="仿宋" w:hAnsi="仿宋" w:cs="仿宋" w:hint="eastAsia"/>
          <w:kern w:val="2"/>
          <w:sz w:val="28"/>
          <w:szCs w:val="28"/>
        </w:rPr>
        <w:t>谷经理</w:t>
      </w:r>
      <w:r w:rsidRPr="0066404F">
        <w:rPr>
          <w:rFonts w:ascii="仿宋" w:eastAsia="仿宋" w:hAnsi="仿宋" w:cs="仿宋" w:hint="eastAsia"/>
          <w:kern w:val="2"/>
          <w:sz w:val="28"/>
          <w:szCs w:val="28"/>
        </w:rPr>
        <w:t xml:space="preserve"> </w:t>
      </w:r>
      <w:r>
        <w:rPr>
          <w:rFonts w:ascii="仿宋" w:eastAsia="仿宋" w:hAnsi="仿宋" w:cs="仿宋" w:hint="eastAsia"/>
          <w:kern w:val="2"/>
          <w:sz w:val="28"/>
          <w:szCs w:val="28"/>
        </w:rPr>
        <w:t>13205512911</w:t>
      </w:r>
    </w:p>
    <w:p w:rsidR="00423655" w:rsidRDefault="0066404F" w:rsidP="00423655">
      <w:pPr>
        <w:pStyle w:val="ac"/>
        <w:widowControl/>
        <w:shd w:val="clear" w:color="auto" w:fill="FFFFFF"/>
        <w:spacing w:before="0" w:beforeAutospacing="0" w:after="0" w:afterAutospacing="0" w:line="560" w:lineRule="exact"/>
        <w:ind w:firstLineChars="200" w:firstLine="560"/>
        <w:rPr>
          <w:rFonts w:ascii="仿宋" w:eastAsia="仿宋" w:hAnsi="仿宋" w:cs="仿宋"/>
          <w:kern w:val="2"/>
          <w:sz w:val="28"/>
          <w:szCs w:val="28"/>
        </w:rPr>
      </w:pPr>
      <w:r w:rsidRPr="0066404F">
        <w:rPr>
          <w:rFonts w:ascii="仿宋" w:eastAsia="仿宋" w:hAnsi="仿宋" w:cs="仿宋" w:hint="eastAsia"/>
          <w:kern w:val="2"/>
          <w:sz w:val="28"/>
          <w:szCs w:val="28"/>
        </w:rPr>
        <w:t>地址：合肥市</w:t>
      </w:r>
      <w:r>
        <w:rPr>
          <w:rFonts w:ascii="仿宋" w:eastAsia="仿宋" w:hAnsi="仿宋" w:cs="仿宋" w:hint="eastAsia"/>
          <w:kern w:val="2"/>
          <w:sz w:val="28"/>
          <w:szCs w:val="28"/>
        </w:rPr>
        <w:t>高新区望江西路900号中安</w:t>
      </w:r>
      <w:proofErr w:type="gramStart"/>
      <w:r>
        <w:rPr>
          <w:rFonts w:ascii="仿宋" w:eastAsia="仿宋" w:hAnsi="仿宋" w:cs="仿宋" w:hint="eastAsia"/>
          <w:kern w:val="2"/>
          <w:sz w:val="28"/>
          <w:szCs w:val="28"/>
        </w:rPr>
        <w:t>创谷科技</w:t>
      </w:r>
      <w:proofErr w:type="gramEnd"/>
      <w:r>
        <w:rPr>
          <w:rFonts w:ascii="仿宋" w:eastAsia="仿宋" w:hAnsi="仿宋" w:cs="仿宋" w:hint="eastAsia"/>
          <w:kern w:val="2"/>
          <w:sz w:val="28"/>
          <w:szCs w:val="28"/>
        </w:rPr>
        <w:t>园D9栋</w:t>
      </w:r>
      <w:r w:rsidRPr="0066404F">
        <w:rPr>
          <w:rFonts w:ascii="仿宋" w:eastAsia="仿宋" w:hAnsi="仿宋" w:cs="仿宋" w:hint="eastAsia"/>
          <w:kern w:val="2"/>
          <w:sz w:val="28"/>
          <w:szCs w:val="28"/>
        </w:rPr>
        <w:t xml:space="preserve">  合肥市大数据资产运营有限公司</w:t>
      </w:r>
    </w:p>
    <w:p w:rsidR="00423655" w:rsidRPr="00423655" w:rsidRDefault="00423655" w:rsidP="000B4CE7">
      <w:pPr>
        <w:spacing w:line="560" w:lineRule="exact"/>
        <w:ind w:firstLineChars="200" w:firstLine="562"/>
        <w:rPr>
          <w:rFonts w:ascii="仿宋" w:eastAsia="仿宋" w:hAnsi="仿宋" w:cs="仿宋"/>
          <w:b/>
          <w:sz w:val="28"/>
          <w:szCs w:val="28"/>
        </w:rPr>
      </w:pPr>
      <w:r w:rsidRPr="00423655">
        <w:rPr>
          <w:rFonts w:ascii="仿宋" w:eastAsia="仿宋" w:hAnsi="仿宋" w:cs="仿宋" w:hint="eastAsia"/>
          <w:b/>
          <w:sz w:val="28"/>
          <w:szCs w:val="28"/>
        </w:rPr>
        <w:t>五、</w:t>
      </w:r>
      <w:r w:rsidR="0066404F" w:rsidRPr="00423655">
        <w:rPr>
          <w:rFonts w:ascii="仿宋" w:eastAsia="仿宋" w:hAnsi="仿宋" w:cs="仿宋" w:hint="eastAsia"/>
          <w:b/>
          <w:sz w:val="28"/>
          <w:szCs w:val="28"/>
        </w:rPr>
        <w:t>其他事项说明</w:t>
      </w:r>
    </w:p>
    <w:p w:rsidR="0066404F" w:rsidRPr="0066404F" w:rsidRDefault="0066404F" w:rsidP="00423655">
      <w:pPr>
        <w:pStyle w:val="ac"/>
        <w:widowControl/>
        <w:shd w:val="clear" w:color="auto" w:fill="FFFFFF"/>
        <w:spacing w:before="0" w:beforeAutospacing="0" w:after="0" w:afterAutospacing="0" w:line="560" w:lineRule="exact"/>
        <w:ind w:firstLineChars="200" w:firstLine="560"/>
        <w:rPr>
          <w:rFonts w:ascii="仿宋" w:eastAsia="仿宋" w:hAnsi="仿宋" w:cs="仿宋"/>
          <w:kern w:val="2"/>
          <w:sz w:val="28"/>
          <w:szCs w:val="28"/>
        </w:rPr>
      </w:pPr>
      <w:r w:rsidRPr="0066404F">
        <w:rPr>
          <w:rFonts w:ascii="仿宋" w:eastAsia="仿宋" w:hAnsi="仿宋" w:cs="仿宋" w:hint="eastAsia"/>
          <w:kern w:val="2"/>
          <w:sz w:val="28"/>
          <w:szCs w:val="28"/>
        </w:rPr>
        <w:t>供应商须在2021年</w:t>
      </w:r>
      <w:r w:rsidR="00423655">
        <w:rPr>
          <w:rFonts w:ascii="仿宋" w:eastAsia="仿宋" w:hAnsi="仿宋" w:cs="仿宋" w:hint="eastAsia"/>
          <w:kern w:val="2"/>
          <w:sz w:val="28"/>
          <w:szCs w:val="28"/>
        </w:rPr>
        <w:t>4</w:t>
      </w:r>
      <w:r w:rsidRPr="0066404F">
        <w:rPr>
          <w:rFonts w:ascii="仿宋" w:eastAsia="仿宋" w:hAnsi="仿宋" w:cs="仿宋" w:hint="eastAsia"/>
          <w:kern w:val="2"/>
          <w:sz w:val="28"/>
          <w:szCs w:val="28"/>
        </w:rPr>
        <w:t>月</w:t>
      </w:r>
      <w:r w:rsidR="00D451B7">
        <w:rPr>
          <w:rFonts w:ascii="仿宋" w:eastAsia="仿宋" w:hAnsi="仿宋" w:cs="仿宋" w:hint="eastAsia"/>
          <w:kern w:val="2"/>
          <w:sz w:val="28"/>
          <w:szCs w:val="28"/>
        </w:rPr>
        <w:t>10</w:t>
      </w:r>
      <w:r w:rsidRPr="0066404F">
        <w:rPr>
          <w:rFonts w:ascii="仿宋" w:eastAsia="仿宋" w:hAnsi="仿宋" w:cs="仿宋" w:hint="eastAsia"/>
          <w:kern w:val="2"/>
          <w:sz w:val="28"/>
          <w:szCs w:val="28"/>
        </w:rPr>
        <w:t>日(星期</w:t>
      </w:r>
      <w:r w:rsidR="00D451B7">
        <w:rPr>
          <w:rFonts w:ascii="仿宋" w:eastAsia="仿宋" w:hAnsi="仿宋" w:cs="仿宋" w:hint="eastAsia"/>
          <w:kern w:val="2"/>
          <w:sz w:val="28"/>
          <w:szCs w:val="28"/>
        </w:rPr>
        <w:t>六</w:t>
      </w:r>
      <w:r w:rsidRPr="0066404F">
        <w:rPr>
          <w:rFonts w:ascii="仿宋" w:eastAsia="仿宋" w:hAnsi="仿宋" w:cs="仿宋" w:hint="eastAsia"/>
          <w:kern w:val="2"/>
          <w:sz w:val="28"/>
          <w:szCs w:val="28"/>
        </w:rPr>
        <w:t>)</w:t>
      </w:r>
      <w:r w:rsidR="00E05E21">
        <w:rPr>
          <w:rFonts w:ascii="仿宋" w:eastAsia="仿宋" w:hAnsi="仿宋" w:cs="仿宋" w:hint="eastAsia"/>
          <w:kern w:val="2"/>
          <w:sz w:val="28"/>
          <w:szCs w:val="28"/>
        </w:rPr>
        <w:t>17</w:t>
      </w:r>
      <w:r w:rsidRPr="0066404F">
        <w:rPr>
          <w:rFonts w:ascii="仿宋" w:eastAsia="仿宋" w:hAnsi="仿宋" w:cs="仿宋" w:hint="eastAsia"/>
          <w:kern w:val="2"/>
          <w:sz w:val="28"/>
          <w:szCs w:val="28"/>
        </w:rPr>
        <w:t>:00前将所有响应材料纸质封印并邮寄或送至我司，逾期响应无效。</w:t>
      </w:r>
    </w:p>
    <w:p w:rsidR="0066404F" w:rsidRPr="0066404F" w:rsidRDefault="0066404F" w:rsidP="0066404F">
      <w:pPr>
        <w:pStyle w:val="a0"/>
      </w:pPr>
    </w:p>
    <w:sectPr w:rsidR="0066404F" w:rsidRPr="0066404F">
      <w:pgSz w:w="11906" w:h="16838"/>
      <w:pgMar w:top="1440" w:right="1080" w:bottom="1440" w:left="108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F7D2205" w15:done="0"/>
  <w15:commentEx w15:paraId="441E5D81" w15:done="0"/>
  <w15:commentEx w15:paraId="64572275" w15:done="0"/>
  <w15:commentEx w15:paraId="73940DB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58C" w:rsidRDefault="0073158C" w:rsidP="00D133BC">
      <w:r>
        <w:separator/>
      </w:r>
    </w:p>
  </w:endnote>
  <w:endnote w:type="continuationSeparator" w:id="0">
    <w:p w:rsidR="0073158C" w:rsidRDefault="0073158C" w:rsidP="00D13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小标宋简体">
    <w:altName w:val="黑体"/>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58C" w:rsidRDefault="0073158C" w:rsidP="00D133BC">
      <w:r>
        <w:separator/>
      </w:r>
    </w:p>
  </w:footnote>
  <w:footnote w:type="continuationSeparator" w:id="0">
    <w:p w:rsidR="0073158C" w:rsidRDefault="0073158C" w:rsidP="00D133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62629"/>
    <w:multiLevelType w:val="hybridMultilevel"/>
    <w:tmpl w:val="7786D1EA"/>
    <w:lvl w:ilvl="0" w:tplc="F6F0E3F2">
      <w:start w:val="1"/>
      <w:numFmt w:val="decimal"/>
      <w:lvlText w:val="（%1）"/>
      <w:lvlJc w:val="left"/>
      <w:pPr>
        <w:ind w:left="1820" w:hanging="12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527777C0"/>
    <w:multiLevelType w:val="singleLevel"/>
    <w:tmpl w:val="527777C0"/>
    <w:lvl w:ilvl="0">
      <w:start w:val="4"/>
      <w:numFmt w:val="chineseCounting"/>
      <w:suff w:val="nothing"/>
      <w:lvlText w:val="%1、"/>
      <w:lvlJc w:val="left"/>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2D13B1"/>
    <w:rsid w:val="000416E4"/>
    <w:rsid w:val="000B4CE7"/>
    <w:rsid w:val="000D36E3"/>
    <w:rsid w:val="001053CA"/>
    <w:rsid w:val="001134CC"/>
    <w:rsid w:val="001150E3"/>
    <w:rsid w:val="00146D72"/>
    <w:rsid w:val="0015101A"/>
    <w:rsid w:val="00166659"/>
    <w:rsid w:val="0017389B"/>
    <w:rsid w:val="0017689D"/>
    <w:rsid w:val="001B1F69"/>
    <w:rsid w:val="001C03A3"/>
    <w:rsid w:val="001F172E"/>
    <w:rsid w:val="0020678A"/>
    <w:rsid w:val="00233FA5"/>
    <w:rsid w:val="00237899"/>
    <w:rsid w:val="002D6EAD"/>
    <w:rsid w:val="002F587F"/>
    <w:rsid w:val="00334E5C"/>
    <w:rsid w:val="0035431C"/>
    <w:rsid w:val="00355CF7"/>
    <w:rsid w:val="00367431"/>
    <w:rsid w:val="00372BDD"/>
    <w:rsid w:val="003A5113"/>
    <w:rsid w:val="003B0B8C"/>
    <w:rsid w:val="003C5082"/>
    <w:rsid w:val="00423655"/>
    <w:rsid w:val="0048427D"/>
    <w:rsid w:val="004A73CA"/>
    <w:rsid w:val="004E26CF"/>
    <w:rsid w:val="0058339D"/>
    <w:rsid w:val="00595811"/>
    <w:rsid w:val="005C25BC"/>
    <w:rsid w:val="005D360B"/>
    <w:rsid w:val="005D6F54"/>
    <w:rsid w:val="00617A53"/>
    <w:rsid w:val="00663674"/>
    <w:rsid w:val="0066404F"/>
    <w:rsid w:val="0066737C"/>
    <w:rsid w:val="007212C2"/>
    <w:rsid w:val="00726AD9"/>
    <w:rsid w:val="0073158C"/>
    <w:rsid w:val="007C76C5"/>
    <w:rsid w:val="007E0500"/>
    <w:rsid w:val="007F0E49"/>
    <w:rsid w:val="007F2B51"/>
    <w:rsid w:val="008127F7"/>
    <w:rsid w:val="0083118D"/>
    <w:rsid w:val="008C47CA"/>
    <w:rsid w:val="008F2290"/>
    <w:rsid w:val="00910A66"/>
    <w:rsid w:val="00914314"/>
    <w:rsid w:val="009614FC"/>
    <w:rsid w:val="009A0147"/>
    <w:rsid w:val="009E5073"/>
    <w:rsid w:val="009F5909"/>
    <w:rsid w:val="00A272E0"/>
    <w:rsid w:val="00A31EAF"/>
    <w:rsid w:val="00A36104"/>
    <w:rsid w:val="00AB32BE"/>
    <w:rsid w:val="00AD3EA0"/>
    <w:rsid w:val="00B03CEE"/>
    <w:rsid w:val="00B13CC7"/>
    <w:rsid w:val="00B63D95"/>
    <w:rsid w:val="00B766FD"/>
    <w:rsid w:val="00BB7584"/>
    <w:rsid w:val="00BE0232"/>
    <w:rsid w:val="00D02AE8"/>
    <w:rsid w:val="00D133BC"/>
    <w:rsid w:val="00D451B7"/>
    <w:rsid w:val="00D94D15"/>
    <w:rsid w:val="00D95B3A"/>
    <w:rsid w:val="00D95C0F"/>
    <w:rsid w:val="00DE7A13"/>
    <w:rsid w:val="00E05E21"/>
    <w:rsid w:val="00EE756B"/>
    <w:rsid w:val="00F3147B"/>
    <w:rsid w:val="00F47D2B"/>
    <w:rsid w:val="00F72201"/>
    <w:rsid w:val="00F75D28"/>
    <w:rsid w:val="00F773B8"/>
    <w:rsid w:val="00FA3CFB"/>
    <w:rsid w:val="00FA7338"/>
    <w:rsid w:val="00FF50FD"/>
    <w:rsid w:val="02191248"/>
    <w:rsid w:val="03B9224B"/>
    <w:rsid w:val="055F0A26"/>
    <w:rsid w:val="06465695"/>
    <w:rsid w:val="06912E4B"/>
    <w:rsid w:val="06F614A2"/>
    <w:rsid w:val="0B1A05B9"/>
    <w:rsid w:val="0C1A53DA"/>
    <w:rsid w:val="0F046950"/>
    <w:rsid w:val="0F4A4E34"/>
    <w:rsid w:val="12F93C82"/>
    <w:rsid w:val="14076FCC"/>
    <w:rsid w:val="1E436C75"/>
    <w:rsid w:val="20277108"/>
    <w:rsid w:val="2A085EFF"/>
    <w:rsid w:val="30D82F1E"/>
    <w:rsid w:val="4D98687C"/>
    <w:rsid w:val="502E37AC"/>
    <w:rsid w:val="57620E21"/>
    <w:rsid w:val="5BAF5D34"/>
    <w:rsid w:val="5F960E93"/>
    <w:rsid w:val="67233CDC"/>
    <w:rsid w:val="6C2D13B1"/>
    <w:rsid w:val="73F50B80"/>
    <w:rsid w:val="744F67D1"/>
    <w:rsid w:val="77FB59A5"/>
    <w:rsid w:val="7C157B29"/>
    <w:rsid w:val="7C991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w:uiPriority="1" w:unhideWhenUsed="1" w:qFormat="1"/>
    <w:lsdException w:name="Subtitl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alloon Text"/>
    <w:basedOn w:val="a"/>
    <w:qFormat/>
    <w:rPr>
      <w:sz w:val="18"/>
      <w:szCs w:val="18"/>
    </w:rPr>
  </w:style>
  <w:style w:type="paragraph" w:styleId="a4">
    <w:name w:val="annotation text"/>
    <w:basedOn w:val="a"/>
    <w:link w:val="Char"/>
    <w:qFormat/>
    <w:pPr>
      <w:jc w:val="left"/>
    </w:pPr>
  </w:style>
  <w:style w:type="paragraph" w:styleId="a5">
    <w:name w:val="Body Text"/>
    <w:basedOn w:val="a"/>
    <w:uiPriority w:val="1"/>
    <w:unhideWhenUsed/>
    <w:qFormat/>
    <w:pPr>
      <w:ind w:left="840"/>
    </w:pPr>
    <w:rPr>
      <w:rFonts w:hint="eastAsia"/>
      <w:sz w:val="24"/>
    </w:rPr>
  </w:style>
  <w:style w:type="paragraph" w:styleId="a6">
    <w:name w:val="footer"/>
    <w:basedOn w:val="a"/>
    <w:link w:val="Char0"/>
    <w:qFormat/>
    <w:pPr>
      <w:tabs>
        <w:tab w:val="center" w:pos="4153"/>
        <w:tab w:val="right" w:pos="8306"/>
      </w:tabs>
      <w:snapToGrid w:val="0"/>
      <w:jc w:val="left"/>
    </w:pPr>
    <w:rPr>
      <w:sz w:val="18"/>
      <w:szCs w:val="18"/>
    </w:rPr>
  </w:style>
  <w:style w:type="paragraph" w:styleId="a7">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2"/>
    <w:qFormat/>
    <w:rPr>
      <w:b/>
      <w:bCs/>
    </w:rPr>
  </w:style>
  <w:style w:type="paragraph" w:styleId="a9">
    <w:name w:val="Body Text First Indent"/>
    <w:basedOn w:val="a5"/>
    <w:uiPriority w:val="99"/>
    <w:unhideWhenUsed/>
    <w:qFormat/>
    <w:pPr>
      <w:spacing w:line="400" w:lineRule="atLeast"/>
      <w:ind w:firstLine="426"/>
    </w:pPr>
    <w:rPr>
      <w:rFonts w:ascii="Times New Roman" w:hAnsi="Times New Roman"/>
      <w:szCs w:val="20"/>
    </w:rPr>
  </w:style>
  <w:style w:type="table" w:styleId="a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qFormat/>
    <w:rPr>
      <w:sz w:val="21"/>
      <w:szCs w:val="21"/>
    </w:rPr>
  </w:style>
  <w:style w:type="paragraph" w:customStyle="1" w:styleId="00">
    <w:name w:val="正文_0_0"/>
    <w:qFormat/>
    <w:pPr>
      <w:widowControl w:val="0"/>
      <w:jc w:val="both"/>
    </w:pPr>
    <w:rPr>
      <w:rFonts w:ascii="Times" w:hAnsi="Times" w:cs="Times"/>
      <w:kern w:val="2"/>
      <w:sz w:val="21"/>
    </w:rPr>
  </w:style>
  <w:style w:type="character" w:customStyle="1" w:styleId="Char">
    <w:name w:val="批注文字 Char"/>
    <w:basedOn w:val="a1"/>
    <w:link w:val="a4"/>
    <w:qFormat/>
    <w:rPr>
      <w:rFonts w:asciiTheme="minorHAnsi" w:eastAsiaTheme="minorEastAsia" w:hAnsiTheme="minorHAnsi" w:cstheme="minorBidi"/>
      <w:kern w:val="2"/>
      <w:sz w:val="21"/>
      <w:szCs w:val="24"/>
    </w:rPr>
  </w:style>
  <w:style w:type="character" w:customStyle="1" w:styleId="Char2">
    <w:name w:val="批注主题 Char"/>
    <w:basedOn w:val="Char"/>
    <w:link w:val="a8"/>
    <w:qFormat/>
    <w:rPr>
      <w:rFonts w:asciiTheme="minorHAnsi" w:eastAsiaTheme="minorEastAsia" w:hAnsiTheme="minorHAnsi" w:cstheme="minorBidi"/>
      <w:b/>
      <w:bCs/>
      <w:kern w:val="2"/>
      <w:sz w:val="21"/>
      <w:szCs w:val="24"/>
    </w:rPr>
  </w:style>
  <w:style w:type="character" w:customStyle="1" w:styleId="Char1">
    <w:name w:val="页眉 Char"/>
    <w:basedOn w:val="a1"/>
    <w:link w:val="a7"/>
    <w:qFormat/>
    <w:rPr>
      <w:rFonts w:asciiTheme="minorHAnsi" w:eastAsiaTheme="minorEastAsia" w:hAnsiTheme="minorHAnsi" w:cstheme="minorBidi"/>
      <w:kern w:val="2"/>
      <w:sz w:val="18"/>
      <w:szCs w:val="18"/>
    </w:rPr>
  </w:style>
  <w:style w:type="character" w:customStyle="1" w:styleId="Char0">
    <w:name w:val="页脚 Char"/>
    <w:basedOn w:val="a1"/>
    <w:link w:val="a6"/>
    <w:qFormat/>
    <w:rPr>
      <w:rFonts w:asciiTheme="minorHAnsi" w:eastAsiaTheme="minorEastAsia" w:hAnsiTheme="minorHAnsi" w:cstheme="minorBidi"/>
      <w:kern w:val="2"/>
      <w:sz w:val="18"/>
      <w:szCs w:val="18"/>
    </w:rPr>
  </w:style>
  <w:style w:type="paragraph" w:styleId="ac">
    <w:name w:val="Normal (Web)"/>
    <w:basedOn w:val="a"/>
    <w:qFormat/>
    <w:rsid w:val="000416E4"/>
    <w:pPr>
      <w:spacing w:before="100" w:beforeAutospacing="1" w:after="100" w:afterAutospacing="1"/>
      <w:jc w:val="left"/>
    </w:pPr>
    <w:rPr>
      <w:rFonts w:ascii="Calibri" w:eastAsia="宋体" w:hAnsi="Calibri" w:cs="Times New Roman"/>
      <w:kern w:val="0"/>
      <w:sz w:val="24"/>
    </w:rPr>
  </w:style>
  <w:style w:type="paragraph" w:customStyle="1" w:styleId="1">
    <w:name w:val="正文1"/>
    <w:qFormat/>
    <w:rsid w:val="009E5073"/>
    <w:pPr>
      <w:widowControl w:val="0"/>
      <w:jc w:val="both"/>
    </w:pPr>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w:uiPriority="1" w:unhideWhenUsed="1" w:qFormat="1"/>
    <w:lsdException w:name="Subtitl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alloon Text"/>
    <w:basedOn w:val="a"/>
    <w:qFormat/>
    <w:rPr>
      <w:sz w:val="18"/>
      <w:szCs w:val="18"/>
    </w:rPr>
  </w:style>
  <w:style w:type="paragraph" w:styleId="a4">
    <w:name w:val="annotation text"/>
    <w:basedOn w:val="a"/>
    <w:link w:val="Char"/>
    <w:qFormat/>
    <w:pPr>
      <w:jc w:val="left"/>
    </w:pPr>
  </w:style>
  <w:style w:type="paragraph" w:styleId="a5">
    <w:name w:val="Body Text"/>
    <w:basedOn w:val="a"/>
    <w:uiPriority w:val="1"/>
    <w:unhideWhenUsed/>
    <w:qFormat/>
    <w:pPr>
      <w:ind w:left="840"/>
    </w:pPr>
    <w:rPr>
      <w:rFonts w:hint="eastAsia"/>
      <w:sz w:val="24"/>
    </w:rPr>
  </w:style>
  <w:style w:type="paragraph" w:styleId="a6">
    <w:name w:val="footer"/>
    <w:basedOn w:val="a"/>
    <w:link w:val="Char0"/>
    <w:qFormat/>
    <w:pPr>
      <w:tabs>
        <w:tab w:val="center" w:pos="4153"/>
        <w:tab w:val="right" w:pos="8306"/>
      </w:tabs>
      <w:snapToGrid w:val="0"/>
      <w:jc w:val="left"/>
    </w:pPr>
    <w:rPr>
      <w:sz w:val="18"/>
      <w:szCs w:val="18"/>
    </w:rPr>
  </w:style>
  <w:style w:type="paragraph" w:styleId="a7">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2"/>
    <w:qFormat/>
    <w:rPr>
      <w:b/>
      <w:bCs/>
    </w:rPr>
  </w:style>
  <w:style w:type="paragraph" w:styleId="a9">
    <w:name w:val="Body Text First Indent"/>
    <w:basedOn w:val="a5"/>
    <w:uiPriority w:val="99"/>
    <w:unhideWhenUsed/>
    <w:qFormat/>
    <w:pPr>
      <w:spacing w:line="400" w:lineRule="atLeast"/>
      <w:ind w:firstLine="426"/>
    </w:pPr>
    <w:rPr>
      <w:rFonts w:ascii="Times New Roman" w:hAnsi="Times New Roman"/>
      <w:szCs w:val="20"/>
    </w:rPr>
  </w:style>
  <w:style w:type="table" w:styleId="a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qFormat/>
    <w:rPr>
      <w:sz w:val="21"/>
      <w:szCs w:val="21"/>
    </w:rPr>
  </w:style>
  <w:style w:type="paragraph" w:customStyle="1" w:styleId="00">
    <w:name w:val="正文_0_0"/>
    <w:qFormat/>
    <w:pPr>
      <w:widowControl w:val="0"/>
      <w:jc w:val="both"/>
    </w:pPr>
    <w:rPr>
      <w:rFonts w:ascii="Times" w:hAnsi="Times" w:cs="Times"/>
      <w:kern w:val="2"/>
      <w:sz w:val="21"/>
    </w:rPr>
  </w:style>
  <w:style w:type="character" w:customStyle="1" w:styleId="Char">
    <w:name w:val="批注文字 Char"/>
    <w:basedOn w:val="a1"/>
    <w:link w:val="a4"/>
    <w:qFormat/>
    <w:rPr>
      <w:rFonts w:asciiTheme="minorHAnsi" w:eastAsiaTheme="minorEastAsia" w:hAnsiTheme="minorHAnsi" w:cstheme="minorBidi"/>
      <w:kern w:val="2"/>
      <w:sz w:val="21"/>
      <w:szCs w:val="24"/>
    </w:rPr>
  </w:style>
  <w:style w:type="character" w:customStyle="1" w:styleId="Char2">
    <w:name w:val="批注主题 Char"/>
    <w:basedOn w:val="Char"/>
    <w:link w:val="a8"/>
    <w:qFormat/>
    <w:rPr>
      <w:rFonts w:asciiTheme="minorHAnsi" w:eastAsiaTheme="minorEastAsia" w:hAnsiTheme="minorHAnsi" w:cstheme="minorBidi"/>
      <w:b/>
      <w:bCs/>
      <w:kern w:val="2"/>
      <w:sz w:val="21"/>
      <w:szCs w:val="24"/>
    </w:rPr>
  </w:style>
  <w:style w:type="character" w:customStyle="1" w:styleId="Char1">
    <w:name w:val="页眉 Char"/>
    <w:basedOn w:val="a1"/>
    <w:link w:val="a7"/>
    <w:qFormat/>
    <w:rPr>
      <w:rFonts w:asciiTheme="minorHAnsi" w:eastAsiaTheme="minorEastAsia" w:hAnsiTheme="minorHAnsi" w:cstheme="minorBidi"/>
      <w:kern w:val="2"/>
      <w:sz w:val="18"/>
      <w:szCs w:val="18"/>
    </w:rPr>
  </w:style>
  <w:style w:type="character" w:customStyle="1" w:styleId="Char0">
    <w:name w:val="页脚 Char"/>
    <w:basedOn w:val="a1"/>
    <w:link w:val="a6"/>
    <w:qFormat/>
    <w:rPr>
      <w:rFonts w:asciiTheme="minorHAnsi" w:eastAsiaTheme="minorEastAsia" w:hAnsiTheme="minorHAnsi" w:cstheme="minorBidi"/>
      <w:kern w:val="2"/>
      <w:sz w:val="18"/>
      <w:szCs w:val="18"/>
    </w:rPr>
  </w:style>
  <w:style w:type="paragraph" w:styleId="ac">
    <w:name w:val="Normal (Web)"/>
    <w:basedOn w:val="a"/>
    <w:qFormat/>
    <w:rsid w:val="000416E4"/>
    <w:pPr>
      <w:spacing w:before="100" w:beforeAutospacing="1" w:after="100" w:afterAutospacing="1"/>
      <w:jc w:val="left"/>
    </w:pPr>
    <w:rPr>
      <w:rFonts w:ascii="Calibri" w:eastAsia="宋体" w:hAnsi="Calibri" w:cs="Times New Roman"/>
      <w:kern w:val="0"/>
      <w:sz w:val="24"/>
    </w:rPr>
  </w:style>
  <w:style w:type="paragraph" w:customStyle="1" w:styleId="1">
    <w:name w:val="正文1"/>
    <w:qFormat/>
    <w:rsid w:val="009E5073"/>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CA4D20-B6F6-4734-95DA-EB21CD2B7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9</Pages>
  <Words>880</Words>
  <Characters>5020</Characters>
  <Application>Microsoft Office Word</Application>
  <DocSecurity>0</DocSecurity>
  <Lines>41</Lines>
  <Paragraphs>11</Paragraphs>
  <ScaleCrop>false</ScaleCrop>
  <Company>P R C</Company>
  <LinksUpToDate>false</LinksUpToDate>
  <CharactersWithSpaces>5889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程造咦 ~</dc:creator>
  <cp:lastModifiedBy>Windows User</cp:lastModifiedBy>
  <cp:revision>76</cp:revision>
  <dcterms:created xsi:type="dcterms:W3CDTF">2020-08-11T00:44:00Z</dcterms:created>
  <dcterms:modified xsi:type="dcterms:W3CDTF">2021-04-06T08:08:00Z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4BC386E6AA4149B282D31530EE92CB58</vt:lpwstr>
  </property>
</Properties>
</file>